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C91" w:rsidRDefault="008B3C91"/>
    <w:p w:rsidR="008B3C91" w:rsidRPr="008B3C91" w:rsidRDefault="008B3C91" w:rsidP="008B3C91"/>
    <w:p w:rsidR="008B3C91" w:rsidRPr="008B3C91" w:rsidRDefault="008B3C91" w:rsidP="008B3C91"/>
    <w:p w:rsidR="008B3C91" w:rsidRPr="008B3C91" w:rsidRDefault="008B3C91" w:rsidP="008B3C91"/>
    <w:p w:rsidR="008B3C91" w:rsidRDefault="008B3C91" w:rsidP="008B3C91"/>
    <w:p w:rsidR="008B3C91" w:rsidRPr="00F63C96" w:rsidRDefault="008B3C91" w:rsidP="008B3C91">
      <w:pPr>
        <w:pStyle w:val="Title"/>
        <w:rPr>
          <w:rFonts w:ascii="Times New Roman" w:hAnsi="Times New Roman"/>
        </w:rPr>
      </w:pPr>
      <w:r>
        <w:tab/>
      </w:r>
      <w:r w:rsidRPr="00F63C96">
        <w:rPr>
          <w:rFonts w:ascii="Times New Roman" w:hAnsi="Times New Roman"/>
        </w:rPr>
        <w:t>North Carolina</w:t>
      </w:r>
    </w:p>
    <w:p w:rsidR="008B3C91" w:rsidRPr="00F63C96" w:rsidRDefault="008B3C91" w:rsidP="008B3C91">
      <w:pPr>
        <w:jc w:val="center"/>
        <w:rPr>
          <w:rFonts w:eastAsia="MingLiU"/>
          <w:b/>
          <w:sz w:val="48"/>
        </w:rPr>
      </w:pPr>
    </w:p>
    <w:p w:rsidR="008B3C91" w:rsidRDefault="008B3C91" w:rsidP="008B3C91">
      <w:pPr>
        <w:pStyle w:val="Subtitle"/>
        <w:rPr>
          <w:rFonts w:ascii="Times New Roman" w:hAnsi="Times New Roman"/>
          <w:b/>
        </w:rPr>
      </w:pPr>
      <w:r w:rsidRPr="00F63C96">
        <w:rPr>
          <w:rFonts w:ascii="Times New Roman" w:hAnsi="Times New Roman"/>
          <w:b/>
        </w:rPr>
        <w:t>Governor’s Crime Commission</w:t>
      </w:r>
    </w:p>
    <w:p w:rsidR="008B3C91" w:rsidRPr="00F63C96" w:rsidRDefault="008B3C91" w:rsidP="008B3C91">
      <w:pPr>
        <w:pStyle w:val="Subtitle"/>
        <w:rPr>
          <w:rFonts w:ascii="Times New Roman" w:hAnsi="Times New Roman"/>
        </w:rPr>
      </w:pPr>
      <w:r>
        <w:rPr>
          <w:noProof/>
        </w:rPr>
        <w:drawing>
          <wp:anchor distT="0" distB="0" distL="114300" distR="114300" simplePos="0" relativeHeight="251660288" behindDoc="1" locked="0" layoutInCell="0" allowOverlap="1" wp14:anchorId="736BB479" wp14:editId="05F77647">
            <wp:simplePos x="0" y="0"/>
            <wp:positionH relativeFrom="margin">
              <wp:posOffset>993974</wp:posOffset>
            </wp:positionH>
            <wp:positionV relativeFrom="margin">
              <wp:posOffset>1924050</wp:posOffset>
            </wp:positionV>
            <wp:extent cx="3990140" cy="39179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lum bright="70000" contrast="-70000"/>
                      <a:grayscl/>
                      <a:extLst>
                        <a:ext uri="{28A0092B-C50C-407E-A947-70E740481C1C}">
                          <a14:useLocalDpi xmlns:a14="http://schemas.microsoft.com/office/drawing/2010/main" val="0"/>
                        </a:ext>
                      </a:extLst>
                    </a:blip>
                    <a:srcRect l="1601"/>
                    <a:stretch>
                      <a:fillRect/>
                    </a:stretch>
                  </pic:blipFill>
                  <pic:spPr bwMode="auto">
                    <a:xfrm>
                      <a:off x="0" y="0"/>
                      <a:ext cx="3999106" cy="39267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3C91" w:rsidRDefault="008B3C91" w:rsidP="008B3C91">
      <w:pPr>
        <w:jc w:val="center"/>
        <w:rPr>
          <w:rFonts w:ascii="Arial" w:eastAsia="MingLiU" w:hAnsi="Arial"/>
          <w:sz w:val="40"/>
        </w:rPr>
      </w:pPr>
    </w:p>
    <w:p w:rsidR="008B3C91" w:rsidRDefault="008B3C91" w:rsidP="008B3C91">
      <w:pPr>
        <w:jc w:val="center"/>
        <w:rPr>
          <w:rFonts w:ascii="Arial" w:eastAsia="MingLiU" w:hAnsi="Arial"/>
          <w:sz w:val="40"/>
        </w:rPr>
      </w:pPr>
    </w:p>
    <w:p w:rsidR="008B3C91" w:rsidRDefault="008B3C91" w:rsidP="008B3C91">
      <w:pPr>
        <w:jc w:val="center"/>
        <w:rPr>
          <w:rFonts w:ascii="Arial" w:eastAsia="MingLiU" w:hAnsi="Arial"/>
          <w:sz w:val="40"/>
        </w:rPr>
      </w:pPr>
    </w:p>
    <w:p w:rsidR="008B3C91" w:rsidRDefault="008B3C91" w:rsidP="008B3C91">
      <w:pPr>
        <w:jc w:val="center"/>
        <w:rPr>
          <w:rFonts w:ascii="Arial" w:eastAsia="MingLiU" w:hAnsi="Arial"/>
          <w:sz w:val="40"/>
        </w:rPr>
      </w:pPr>
    </w:p>
    <w:p w:rsidR="008B3C91" w:rsidRDefault="008B3C91" w:rsidP="008B3C91">
      <w:pPr>
        <w:jc w:val="center"/>
        <w:rPr>
          <w:rFonts w:ascii="Arial" w:eastAsia="MingLiU" w:hAnsi="Arial"/>
          <w:sz w:val="40"/>
        </w:rPr>
      </w:pPr>
    </w:p>
    <w:p w:rsidR="008B3C91" w:rsidRDefault="008B3C91" w:rsidP="008B3C91">
      <w:pPr>
        <w:jc w:val="center"/>
        <w:rPr>
          <w:rFonts w:ascii="Arial" w:eastAsia="MingLiU" w:hAnsi="Arial"/>
          <w:sz w:val="40"/>
        </w:rPr>
      </w:pPr>
    </w:p>
    <w:p w:rsidR="008B3C91" w:rsidRDefault="008B3C91" w:rsidP="008B3C91">
      <w:pPr>
        <w:jc w:val="center"/>
        <w:rPr>
          <w:rFonts w:ascii="Arial" w:eastAsia="MingLiU" w:hAnsi="Arial"/>
          <w:sz w:val="40"/>
        </w:rPr>
      </w:pPr>
    </w:p>
    <w:p w:rsidR="008B3C91" w:rsidRDefault="008B3C91" w:rsidP="008B3C91">
      <w:pPr>
        <w:jc w:val="center"/>
        <w:rPr>
          <w:rFonts w:ascii="Arial" w:eastAsia="MingLiU" w:hAnsi="Arial"/>
          <w:sz w:val="40"/>
        </w:rPr>
      </w:pPr>
    </w:p>
    <w:p w:rsidR="008B3C91" w:rsidRDefault="008B3C91" w:rsidP="008B3C91">
      <w:pPr>
        <w:jc w:val="center"/>
        <w:rPr>
          <w:rFonts w:ascii="Arial" w:eastAsia="MingLiU" w:hAnsi="Arial"/>
          <w:sz w:val="40"/>
        </w:rPr>
      </w:pPr>
    </w:p>
    <w:p w:rsidR="008B3C91" w:rsidRDefault="008B3C91" w:rsidP="008B3C91">
      <w:pPr>
        <w:jc w:val="center"/>
        <w:rPr>
          <w:rFonts w:ascii="Arial" w:eastAsia="MingLiU" w:hAnsi="Arial"/>
          <w:sz w:val="40"/>
        </w:rPr>
      </w:pPr>
    </w:p>
    <w:p w:rsidR="008B3C91" w:rsidRDefault="008B3C91" w:rsidP="008B3C91">
      <w:pPr>
        <w:jc w:val="center"/>
        <w:rPr>
          <w:rFonts w:ascii="Arial" w:eastAsia="MingLiU" w:hAnsi="Arial"/>
          <w:sz w:val="40"/>
        </w:rPr>
      </w:pPr>
    </w:p>
    <w:p w:rsidR="008B3C91" w:rsidRDefault="008B3C91" w:rsidP="008B3C91">
      <w:pPr>
        <w:jc w:val="center"/>
        <w:rPr>
          <w:rFonts w:ascii="Arial" w:eastAsia="MingLiU" w:hAnsi="Arial"/>
          <w:sz w:val="40"/>
        </w:rPr>
      </w:pPr>
    </w:p>
    <w:p w:rsidR="008B3C91" w:rsidRDefault="008B3C91" w:rsidP="008B3C91">
      <w:pPr>
        <w:jc w:val="center"/>
        <w:rPr>
          <w:rFonts w:ascii="Arial" w:eastAsia="MingLiU" w:hAnsi="Arial"/>
          <w:sz w:val="40"/>
        </w:rPr>
      </w:pPr>
    </w:p>
    <w:p w:rsidR="008B3C91" w:rsidRDefault="008B3C91" w:rsidP="008B3C91">
      <w:pPr>
        <w:jc w:val="center"/>
        <w:rPr>
          <w:rFonts w:ascii="Arial" w:eastAsia="MingLiU" w:hAnsi="Arial"/>
          <w:sz w:val="40"/>
        </w:rPr>
      </w:pPr>
    </w:p>
    <w:p w:rsidR="008B3C91" w:rsidRDefault="008B3C91" w:rsidP="008B3C91">
      <w:pPr>
        <w:pStyle w:val="Subtitle"/>
        <w:rPr>
          <w:b/>
        </w:rPr>
      </w:pPr>
      <w:r>
        <w:rPr>
          <w:b/>
        </w:rPr>
        <w:t>Juvenile Justice Planning Committee</w:t>
      </w:r>
    </w:p>
    <w:p w:rsidR="008B3C91" w:rsidRPr="00D43E49" w:rsidRDefault="008B3C91" w:rsidP="008B3C91">
      <w:pPr>
        <w:rPr>
          <w:rFonts w:ascii="Arial" w:eastAsia="MingLiU" w:hAnsi="Arial"/>
          <w:b/>
          <w:sz w:val="40"/>
        </w:rPr>
      </w:pPr>
    </w:p>
    <w:p w:rsidR="008B3C91" w:rsidRPr="00D43E49" w:rsidRDefault="008B3C91" w:rsidP="008B3C91">
      <w:pPr>
        <w:pStyle w:val="Heading1"/>
        <w:jc w:val="center"/>
      </w:pPr>
      <w:r w:rsidRPr="00D43E49">
        <w:t>New Member</w:t>
      </w:r>
      <w:r>
        <w:t>’s</w:t>
      </w:r>
      <w:r w:rsidRPr="00D43E49">
        <w:t xml:space="preserve"> Orientation Guide</w:t>
      </w:r>
    </w:p>
    <w:p w:rsidR="008B3C91" w:rsidRPr="001B0F6F" w:rsidRDefault="008B3C91" w:rsidP="008B3C91">
      <w:pPr>
        <w:jc w:val="center"/>
        <w:rPr>
          <w:rFonts w:ascii="Arial" w:hAnsi="Arial" w:cs="Arial"/>
        </w:rPr>
      </w:pPr>
      <w:r w:rsidRPr="000F7ACB">
        <w:rPr>
          <w:rFonts w:ascii="Arial" w:hAnsi="Arial" w:cs="Arial"/>
        </w:rPr>
        <w:t>(Revised March 2017)</w:t>
      </w:r>
    </w:p>
    <w:p w:rsidR="008B3C91" w:rsidRDefault="008B3C91" w:rsidP="008B3C91"/>
    <w:p w:rsidR="008B3C91" w:rsidRDefault="008B3C91" w:rsidP="008B3C91"/>
    <w:p w:rsidR="008B3C91" w:rsidRDefault="008B3C91" w:rsidP="008B3C91"/>
    <w:p w:rsidR="008B3C91" w:rsidRDefault="008B3C91" w:rsidP="008B3C91"/>
    <w:p w:rsidR="008B3C91" w:rsidRDefault="008B3C91" w:rsidP="008B3C91"/>
    <w:p w:rsidR="008B3C91" w:rsidRPr="00D43E49" w:rsidRDefault="008B3C91" w:rsidP="008B3C91">
      <w:pPr>
        <w:jc w:val="center"/>
        <w:rPr>
          <w:i/>
        </w:rPr>
      </w:pPr>
      <w:r w:rsidRPr="00D43E49">
        <w:rPr>
          <w:i/>
        </w:rPr>
        <w:t>A Division of the North Carolina Department of Public Safety</w:t>
      </w:r>
    </w:p>
    <w:p w:rsidR="008B3C91" w:rsidRPr="00273016" w:rsidRDefault="008B3C91" w:rsidP="008B3C91">
      <w:pPr>
        <w:pStyle w:val="Heading2"/>
        <w:rPr>
          <w:rFonts w:cs="Arial"/>
        </w:rPr>
      </w:pPr>
      <w:r>
        <w:rPr>
          <w:sz w:val="24"/>
        </w:rPr>
        <w:br w:type="page"/>
      </w:r>
      <w:r w:rsidRPr="00273016">
        <w:rPr>
          <w:rFonts w:cs="Arial"/>
        </w:rPr>
        <w:lastRenderedPageBreak/>
        <w:t xml:space="preserve">Table of Contents </w:t>
      </w:r>
    </w:p>
    <w:p w:rsidR="008B3C91" w:rsidRPr="00273016" w:rsidRDefault="008B3C91" w:rsidP="008B3C91">
      <w:pPr>
        <w:rPr>
          <w:rFonts w:ascii="Arial" w:hAnsi="Arial" w:cs="Arial"/>
          <w:b/>
          <w:sz w:val="48"/>
        </w:rPr>
      </w:pPr>
    </w:p>
    <w:p w:rsidR="008B3C91" w:rsidRDefault="008B3C91" w:rsidP="008B3C91">
      <w:pPr>
        <w:pStyle w:val="BodyText"/>
        <w:numPr>
          <w:ilvl w:val="0"/>
          <w:numId w:val="19"/>
        </w:numPr>
        <w:rPr>
          <w:rFonts w:cs="Arial"/>
          <w:sz w:val="28"/>
        </w:rPr>
      </w:pPr>
      <w:r>
        <w:rPr>
          <w:rFonts w:cs="Arial"/>
          <w:sz w:val="28"/>
        </w:rPr>
        <w:t>Welcome</w:t>
      </w:r>
    </w:p>
    <w:p w:rsidR="008B3C91" w:rsidRDefault="008B3C91" w:rsidP="008B3C91">
      <w:pPr>
        <w:pStyle w:val="BodyText"/>
        <w:ind w:left="720"/>
        <w:rPr>
          <w:rFonts w:cs="Arial"/>
          <w:sz w:val="28"/>
        </w:rPr>
      </w:pPr>
    </w:p>
    <w:p w:rsidR="008B3C91" w:rsidRPr="00273016" w:rsidRDefault="008B3C91" w:rsidP="008B3C91">
      <w:pPr>
        <w:pStyle w:val="BodyText"/>
        <w:numPr>
          <w:ilvl w:val="0"/>
          <w:numId w:val="19"/>
        </w:numPr>
        <w:rPr>
          <w:rFonts w:cs="Arial"/>
          <w:sz w:val="28"/>
        </w:rPr>
      </w:pPr>
      <w:r w:rsidRPr="00273016">
        <w:rPr>
          <w:rFonts w:cs="Arial"/>
          <w:sz w:val="28"/>
        </w:rPr>
        <w:t>Introduction to the Governor’s Crime Commission and</w:t>
      </w:r>
      <w:r>
        <w:rPr>
          <w:rFonts w:cs="Arial"/>
          <w:sz w:val="28"/>
        </w:rPr>
        <w:t xml:space="preserve"> </w:t>
      </w:r>
      <w:r w:rsidRPr="00273016">
        <w:rPr>
          <w:rFonts w:cs="Arial"/>
          <w:sz w:val="28"/>
        </w:rPr>
        <w:t xml:space="preserve">  Subcommittees</w:t>
      </w:r>
    </w:p>
    <w:p w:rsidR="008B3C91" w:rsidRPr="00273016" w:rsidRDefault="008B3C91" w:rsidP="008B3C91">
      <w:pPr>
        <w:pStyle w:val="BodyText"/>
        <w:rPr>
          <w:rFonts w:cs="Arial"/>
          <w:sz w:val="28"/>
        </w:rPr>
      </w:pPr>
    </w:p>
    <w:p w:rsidR="008B3C91" w:rsidRPr="00273016" w:rsidRDefault="008B3C91" w:rsidP="008B3C91">
      <w:pPr>
        <w:pStyle w:val="BodyText"/>
        <w:numPr>
          <w:ilvl w:val="0"/>
          <w:numId w:val="19"/>
        </w:numPr>
        <w:rPr>
          <w:rFonts w:cs="Arial"/>
          <w:sz w:val="28"/>
        </w:rPr>
      </w:pPr>
      <w:r w:rsidRPr="00273016">
        <w:rPr>
          <w:rFonts w:cs="Arial"/>
          <w:sz w:val="28"/>
          <w:szCs w:val="28"/>
        </w:rPr>
        <w:t>§</w:t>
      </w:r>
      <w:r w:rsidRPr="00273016">
        <w:rPr>
          <w:rFonts w:cs="Arial"/>
          <w:b/>
          <w:sz w:val="28"/>
          <w:szCs w:val="28"/>
        </w:rPr>
        <w:t xml:space="preserve"> </w:t>
      </w:r>
      <w:r w:rsidRPr="00273016">
        <w:rPr>
          <w:rFonts w:cs="Arial"/>
          <w:sz w:val="28"/>
        </w:rPr>
        <w:t>Governor’s Crime Commission-Creation; Composition and meeting</w:t>
      </w:r>
    </w:p>
    <w:p w:rsidR="008B3C91" w:rsidRPr="00273016" w:rsidRDefault="008B3C91" w:rsidP="008B3C91">
      <w:pPr>
        <w:pStyle w:val="BodyText"/>
        <w:rPr>
          <w:rFonts w:cs="Arial"/>
          <w:sz w:val="28"/>
        </w:rPr>
      </w:pPr>
    </w:p>
    <w:p w:rsidR="008B3C91" w:rsidRPr="00273016" w:rsidRDefault="008B3C91" w:rsidP="008B3C91">
      <w:pPr>
        <w:pStyle w:val="NoSpacing"/>
        <w:numPr>
          <w:ilvl w:val="0"/>
          <w:numId w:val="19"/>
        </w:numPr>
        <w:rPr>
          <w:rFonts w:ascii="Arial" w:hAnsi="Arial" w:cs="Arial"/>
          <w:sz w:val="28"/>
          <w:szCs w:val="28"/>
        </w:rPr>
      </w:pPr>
      <w:r w:rsidRPr="00273016">
        <w:rPr>
          <w:rFonts w:ascii="Arial" w:hAnsi="Arial" w:cs="Arial"/>
          <w:sz w:val="28"/>
          <w:szCs w:val="28"/>
        </w:rPr>
        <w:t>§ 143B-16 - Appointment and removal of members of boards, councils and committees</w:t>
      </w:r>
    </w:p>
    <w:p w:rsidR="008B3C91" w:rsidRPr="00273016" w:rsidRDefault="008B3C91" w:rsidP="008B3C91">
      <w:pPr>
        <w:pStyle w:val="NoSpacing"/>
        <w:ind w:left="720"/>
        <w:rPr>
          <w:rFonts w:ascii="Arial" w:hAnsi="Arial" w:cs="Arial"/>
          <w:sz w:val="28"/>
          <w:szCs w:val="28"/>
        </w:rPr>
      </w:pPr>
    </w:p>
    <w:p w:rsidR="008B3C91" w:rsidRDefault="008B3C91" w:rsidP="008B3C91">
      <w:pPr>
        <w:pStyle w:val="BodyText"/>
        <w:numPr>
          <w:ilvl w:val="0"/>
          <w:numId w:val="19"/>
        </w:numPr>
        <w:rPr>
          <w:rFonts w:cs="Arial"/>
          <w:sz w:val="28"/>
        </w:rPr>
      </w:pPr>
      <w:r w:rsidRPr="00273016">
        <w:rPr>
          <w:rFonts w:cs="Arial"/>
          <w:sz w:val="28"/>
        </w:rPr>
        <w:t>History of the Juvenile Justice Planning Committee</w:t>
      </w:r>
      <w:r>
        <w:rPr>
          <w:rFonts w:cs="Arial"/>
          <w:sz w:val="28"/>
        </w:rPr>
        <w:t xml:space="preserve"> </w:t>
      </w:r>
      <w:r w:rsidRPr="00273016">
        <w:rPr>
          <w:rFonts w:cs="Arial"/>
          <w:sz w:val="28"/>
        </w:rPr>
        <w:t>(JJPC)</w:t>
      </w:r>
    </w:p>
    <w:p w:rsidR="008B3C91" w:rsidRDefault="008B3C91" w:rsidP="008B3C91">
      <w:pPr>
        <w:pStyle w:val="ListParagraph"/>
        <w:spacing w:after="0" w:line="240" w:lineRule="auto"/>
        <w:rPr>
          <w:rFonts w:cs="Arial"/>
          <w:sz w:val="28"/>
        </w:rPr>
      </w:pPr>
    </w:p>
    <w:p w:rsidR="008B3C91" w:rsidRPr="00273016" w:rsidRDefault="008B3C91" w:rsidP="008B3C91">
      <w:pPr>
        <w:pStyle w:val="BodyText"/>
        <w:numPr>
          <w:ilvl w:val="0"/>
          <w:numId w:val="19"/>
        </w:numPr>
        <w:rPr>
          <w:rFonts w:cs="Arial"/>
          <w:sz w:val="28"/>
        </w:rPr>
      </w:pPr>
      <w:r w:rsidRPr="00273016">
        <w:rPr>
          <w:rFonts w:cs="Arial"/>
          <w:sz w:val="28"/>
        </w:rPr>
        <w:t>Purpose of the Juvenile Justice Planning Committee</w:t>
      </w:r>
      <w:r>
        <w:rPr>
          <w:rFonts w:cs="Arial"/>
          <w:sz w:val="28"/>
        </w:rPr>
        <w:t xml:space="preserve"> </w:t>
      </w:r>
      <w:r w:rsidRPr="00273016">
        <w:rPr>
          <w:rFonts w:cs="Arial"/>
          <w:sz w:val="28"/>
        </w:rPr>
        <w:t>(JJPC)</w:t>
      </w:r>
    </w:p>
    <w:p w:rsidR="008B3C91" w:rsidRPr="00273016" w:rsidRDefault="008B3C91" w:rsidP="008B3C91">
      <w:pPr>
        <w:pStyle w:val="ListParagraph"/>
        <w:spacing w:after="0" w:line="240" w:lineRule="auto"/>
        <w:rPr>
          <w:rFonts w:ascii="Arial" w:hAnsi="Arial" w:cs="Arial"/>
          <w:sz w:val="28"/>
        </w:rPr>
      </w:pPr>
    </w:p>
    <w:p w:rsidR="008B3C91" w:rsidRPr="00273016" w:rsidRDefault="008B3C91" w:rsidP="008B3C91">
      <w:pPr>
        <w:pStyle w:val="BodyText"/>
        <w:numPr>
          <w:ilvl w:val="0"/>
          <w:numId w:val="19"/>
        </w:numPr>
        <w:rPr>
          <w:rFonts w:cs="Arial"/>
          <w:sz w:val="28"/>
        </w:rPr>
      </w:pPr>
      <w:r w:rsidRPr="00273016">
        <w:rPr>
          <w:rFonts w:cs="Arial"/>
          <w:sz w:val="28"/>
        </w:rPr>
        <w:t>Responsibilities of the Juvenile Justice Planning Committee</w:t>
      </w:r>
      <w:r>
        <w:rPr>
          <w:rFonts w:cs="Arial"/>
          <w:sz w:val="28"/>
        </w:rPr>
        <w:t xml:space="preserve"> </w:t>
      </w:r>
      <w:r w:rsidRPr="00273016">
        <w:rPr>
          <w:rFonts w:cs="Arial"/>
          <w:sz w:val="28"/>
        </w:rPr>
        <w:t>(JJPC)</w:t>
      </w:r>
    </w:p>
    <w:p w:rsidR="008B3C91" w:rsidRPr="00273016" w:rsidRDefault="008B3C91" w:rsidP="008B3C91">
      <w:pPr>
        <w:pStyle w:val="BodyText"/>
        <w:rPr>
          <w:rFonts w:cs="Arial"/>
          <w:sz w:val="28"/>
        </w:rPr>
      </w:pPr>
    </w:p>
    <w:p w:rsidR="008B3C91" w:rsidRPr="00273016" w:rsidRDefault="008B3C91" w:rsidP="008B3C91">
      <w:pPr>
        <w:pStyle w:val="BodyText"/>
        <w:numPr>
          <w:ilvl w:val="0"/>
          <w:numId w:val="19"/>
        </w:numPr>
        <w:rPr>
          <w:rFonts w:cs="Arial"/>
          <w:sz w:val="28"/>
        </w:rPr>
      </w:pPr>
      <w:r w:rsidRPr="00273016">
        <w:rPr>
          <w:rFonts w:cs="Arial"/>
          <w:sz w:val="28"/>
        </w:rPr>
        <w:t>Current Members</w:t>
      </w:r>
    </w:p>
    <w:p w:rsidR="008B3C91" w:rsidRDefault="008B3C91" w:rsidP="008B3C91">
      <w:pPr>
        <w:pStyle w:val="ListParagraph"/>
        <w:spacing w:after="0" w:line="240" w:lineRule="auto"/>
        <w:rPr>
          <w:rFonts w:ascii="Arial" w:hAnsi="Arial" w:cs="Arial"/>
          <w:sz w:val="28"/>
        </w:rPr>
      </w:pPr>
      <w:r w:rsidRPr="00273016">
        <w:rPr>
          <w:rFonts w:ascii="Arial" w:hAnsi="Arial" w:cs="Arial"/>
          <w:sz w:val="28"/>
        </w:rPr>
        <w:t>(Provided as attachments upon request)</w:t>
      </w:r>
    </w:p>
    <w:p w:rsidR="008B3C91" w:rsidRPr="00273016" w:rsidRDefault="008B3C91" w:rsidP="008B3C91">
      <w:pPr>
        <w:pStyle w:val="ListParagraph"/>
        <w:spacing w:after="0" w:line="240" w:lineRule="auto"/>
        <w:rPr>
          <w:rFonts w:ascii="Arial" w:hAnsi="Arial" w:cs="Arial"/>
          <w:sz w:val="28"/>
        </w:rPr>
      </w:pPr>
    </w:p>
    <w:p w:rsidR="008B3C91" w:rsidRPr="00273016" w:rsidRDefault="008B3C91" w:rsidP="008B3C91">
      <w:pPr>
        <w:pStyle w:val="BodyText"/>
        <w:numPr>
          <w:ilvl w:val="0"/>
          <w:numId w:val="19"/>
        </w:numPr>
        <w:rPr>
          <w:rFonts w:cs="Arial"/>
          <w:sz w:val="28"/>
        </w:rPr>
      </w:pPr>
      <w:r w:rsidRPr="00273016">
        <w:rPr>
          <w:rFonts w:cs="Arial"/>
          <w:sz w:val="28"/>
        </w:rPr>
        <w:t>Funding Sources</w:t>
      </w:r>
    </w:p>
    <w:p w:rsidR="008B3C91" w:rsidRPr="00273016" w:rsidRDefault="008B3C91" w:rsidP="008B3C91">
      <w:pPr>
        <w:pStyle w:val="BodyText"/>
        <w:rPr>
          <w:rFonts w:cs="Arial"/>
          <w:sz w:val="28"/>
        </w:rPr>
      </w:pPr>
    </w:p>
    <w:p w:rsidR="008B3C91" w:rsidRPr="00273016" w:rsidRDefault="008B3C91" w:rsidP="008B3C91">
      <w:pPr>
        <w:pStyle w:val="BodyText"/>
        <w:numPr>
          <w:ilvl w:val="0"/>
          <w:numId w:val="19"/>
        </w:numPr>
        <w:rPr>
          <w:rFonts w:cs="Arial"/>
          <w:sz w:val="28"/>
        </w:rPr>
      </w:pPr>
      <w:r w:rsidRPr="00273016">
        <w:rPr>
          <w:rFonts w:cs="Arial"/>
          <w:sz w:val="28"/>
        </w:rPr>
        <w:t>The Juvenile Justice and Delinquency Prevention Act (JJDPA)</w:t>
      </w:r>
      <w:r>
        <w:rPr>
          <w:rFonts w:cs="Arial"/>
          <w:sz w:val="28"/>
        </w:rPr>
        <w:t xml:space="preserve"> </w:t>
      </w:r>
      <w:r w:rsidRPr="00273016">
        <w:rPr>
          <w:rFonts w:cs="Arial"/>
          <w:sz w:val="28"/>
        </w:rPr>
        <w:t>and Compliance Monitoring for the Core Requirements</w:t>
      </w:r>
    </w:p>
    <w:p w:rsidR="008B3C91" w:rsidRPr="00273016" w:rsidRDefault="008B3C91" w:rsidP="008B3C91">
      <w:pPr>
        <w:pStyle w:val="BodyText"/>
        <w:rPr>
          <w:rFonts w:cs="Arial"/>
          <w:sz w:val="28"/>
        </w:rPr>
      </w:pPr>
    </w:p>
    <w:p w:rsidR="008B3C91" w:rsidRPr="00273016" w:rsidRDefault="008B3C91" w:rsidP="008B3C91">
      <w:pPr>
        <w:pStyle w:val="BodyText"/>
        <w:numPr>
          <w:ilvl w:val="0"/>
          <w:numId w:val="19"/>
        </w:numPr>
        <w:rPr>
          <w:rFonts w:cs="Arial"/>
          <w:sz w:val="28"/>
        </w:rPr>
      </w:pPr>
      <w:r w:rsidRPr="00273016">
        <w:rPr>
          <w:rFonts w:cs="Arial"/>
          <w:sz w:val="28"/>
        </w:rPr>
        <w:t>Disproportionate Minority Contact</w:t>
      </w:r>
      <w:r>
        <w:rPr>
          <w:rFonts w:cs="Arial"/>
          <w:sz w:val="28"/>
        </w:rPr>
        <w:t xml:space="preserve"> </w:t>
      </w:r>
      <w:r w:rsidRPr="00273016">
        <w:rPr>
          <w:rFonts w:cs="Arial"/>
          <w:sz w:val="28"/>
        </w:rPr>
        <w:t>(DMC)</w:t>
      </w:r>
    </w:p>
    <w:p w:rsidR="008B3C91" w:rsidRPr="00273016" w:rsidRDefault="008B3C91" w:rsidP="008B3C91">
      <w:pPr>
        <w:pStyle w:val="BodyText"/>
        <w:rPr>
          <w:rFonts w:cs="Arial"/>
          <w:sz w:val="28"/>
        </w:rPr>
      </w:pPr>
    </w:p>
    <w:p w:rsidR="008B3C91" w:rsidRDefault="008B3C91" w:rsidP="008B3C91">
      <w:pPr>
        <w:pStyle w:val="BodyText"/>
        <w:numPr>
          <w:ilvl w:val="0"/>
          <w:numId w:val="19"/>
        </w:numPr>
        <w:rPr>
          <w:rFonts w:cs="Arial"/>
          <w:sz w:val="28"/>
        </w:rPr>
      </w:pPr>
      <w:r w:rsidRPr="00273016">
        <w:rPr>
          <w:rFonts w:cs="Arial"/>
          <w:sz w:val="28"/>
        </w:rPr>
        <w:t>Acronyms</w:t>
      </w:r>
    </w:p>
    <w:p w:rsidR="008B3C91" w:rsidRDefault="008B3C91" w:rsidP="008B3C91">
      <w:pPr>
        <w:pStyle w:val="ListParagraph"/>
        <w:spacing w:after="0" w:line="240" w:lineRule="auto"/>
        <w:rPr>
          <w:rFonts w:cs="Arial"/>
          <w:sz w:val="28"/>
        </w:rPr>
      </w:pPr>
    </w:p>
    <w:p w:rsidR="008B3C91" w:rsidRPr="00273016" w:rsidRDefault="008B3C91" w:rsidP="008B3C91">
      <w:pPr>
        <w:pStyle w:val="BodyText"/>
        <w:numPr>
          <w:ilvl w:val="0"/>
          <w:numId w:val="19"/>
        </w:numPr>
        <w:rPr>
          <w:rFonts w:cs="Arial"/>
          <w:sz w:val="28"/>
        </w:rPr>
      </w:pPr>
      <w:r>
        <w:rPr>
          <w:rFonts w:cs="Arial"/>
          <w:sz w:val="28"/>
        </w:rPr>
        <w:t>Acknowledgements</w:t>
      </w:r>
    </w:p>
    <w:p w:rsidR="008B3C91" w:rsidRDefault="008B3C91" w:rsidP="008B3C91">
      <w:pPr>
        <w:pStyle w:val="BodyText"/>
        <w:rPr>
          <w:sz w:val="28"/>
        </w:rPr>
      </w:pPr>
    </w:p>
    <w:p w:rsidR="008B3C91" w:rsidRDefault="008B3C91" w:rsidP="008B3C91">
      <w:pPr>
        <w:pStyle w:val="BodyText"/>
        <w:rPr>
          <w:sz w:val="28"/>
        </w:rPr>
      </w:pPr>
    </w:p>
    <w:p w:rsidR="008B3C91" w:rsidRDefault="008B3C91" w:rsidP="008B3C91">
      <w:pPr>
        <w:pStyle w:val="BodyText"/>
        <w:rPr>
          <w:sz w:val="28"/>
        </w:rPr>
      </w:pPr>
    </w:p>
    <w:p w:rsidR="008B3C91" w:rsidRDefault="008B3C91" w:rsidP="008B3C91">
      <w:pPr>
        <w:pStyle w:val="BodyText"/>
        <w:rPr>
          <w:sz w:val="28"/>
        </w:rPr>
      </w:pPr>
    </w:p>
    <w:p w:rsidR="008B3C91" w:rsidRDefault="008B3C91" w:rsidP="008B3C91">
      <w:pPr>
        <w:pStyle w:val="BodyText"/>
        <w:rPr>
          <w:sz w:val="28"/>
        </w:rPr>
      </w:pPr>
    </w:p>
    <w:p w:rsidR="008B3C91" w:rsidRDefault="008B3C91" w:rsidP="008B3C91">
      <w:pPr>
        <w:pStyle w:val="BodyText"/>
        <w:rPr>
          <w:sz w:val="28"/>
        </w:rPr>
      </w:pPr>
    </w:p>
    <w:p w:rsidR="008B3C91" w:rsidRDefault="008B3C91" w:rsidP="008B3C91">
      <w:pPr>
        <w:pStyle w:val="BodyText"/>
        <w:rPr>
          <w:sz w:val="28"/>
        </w:rPr>
      </w:pPr>
    </w:p>
    <w:p w:rsidR="008B3C91" w:rsidRDefault="008B3C91" w:rsidP="008B3C91">
      <w:pPr>
        <w:pStyle w:val="BodyText"/>
        <w:rPr>
          <w:sz w:val="28"/>
        </w:rPr>
      </w:pPr>
    </w:p>
    <w:p w:rsidR="008B3C91" w:rsidRPr="005631F2" w:rsidRDefault="008B3C91" w:rsidP="008B3C91">
      <w:pPr>
        <w:pStyle w:val="BodyText"/>
        <w:numPr>
          <w:ilvl w:val="0"/>
          <w:numId w:val="48"/>
        </w:numPr>
        <w:jc w:val="both"/>
        <w:rPr>
          <w:rFonts w:ascii="Times New Roman" w:hAnsi="Times New Roman"/>
          <w:b/>
          <w:sz w:val="56"/>
          <w:szCs w:val="56"/>
        </w:rPr>
      </w:pPr>
      <w:r w:rsidRPr="005631F2">
        <w:rPr>
          <w:rFonts w:ascii="Times New Roman" w:hAnsi="Times New Roman"/>
          <w:b/>
          <w:sz w:val="56"/>
          <w:szCs w:val="56"/>
        </w:rPr>
        <w:t>Welcome</w:t>
      </w:r>
      <w:r>
        <w:rPr>
          <w:rFonts w:ascii="Times New Roman" w:hAnsi="Times New Roman"/>
          <w:b/>
          <w:sz w:val="56"/>
          <w:szCs w:val="56"/>
        </w:rPr>
        <w:t xml:space="preserve"> </w:t>
      </w:r>
    </w:p>
    <w:p w:rsidR="008B3C91" w:rsidRDefault="008B3C91" w:rsidP="008B3C91">
      <w:pPr>
        <w:pStyle w:val="BodyText"/>
        <w:rPr>
          <w:rFonts w:cs="Arial"/>
          <w:sz w:val="24"/>
          <w:szCs w:val="24"/>
        </w:rPr>
      </w:pPr>
      <w:r>
        <w:rPr>
          <w:rFonts w:cs="Arial"/>
          <w:sz w:val="24"/>
          <w:szCs w:val="24"/>
        </w:rPr>
        <w:br/>
        <w:t>Welcome, you have been appointed to one of the finest committees in state government, the Governor’s Crime Commission. Whether you are a part of the larger commission or one of the sub-committees that are critical to the Crime Commission your role is vital.</w:t>
      </w:r>
    </w:p>
    <w:p w:rsidR="008B3C91" w:rsidRDefault="008B3C91" w:rsidP="008B3C91">
      <w:pPr>
        <w:pStyle w:val="BodyText"/>
        <w:rPr>
          <w:rFonts w:cs="Arial"/>
          <w:sz w:val="24"/>
          <w:szCs w:val="24"/>
        </w:rPr>
      </w:pPr>
    </w:p>
    <w:p w:rsidR="008B3C91" w:rsidRDefault="008B3C91" w:rsidP="008B3C91">
      <w:pPr>
        <w:pStyle w:val="BodyText"/>
        <w:rPr>
          <w:rFonts w:cs="Arial"/>
          <w:sz w:val="24"/>
          <w:szCs w:val="24"/>
        </w:rPr>
      </w:pPr>
      <w:r>
        <w:rPr>
          <w:rFonts w:cs="Arial"/>
          <w:sz w:val="24"/>
          <w:szCs w:val="24"/>
        </w:rPr>
        <w:t xml:space="preserve">North Carolina is a diverse state that has many wonderful attributes as well as challenges it faces daily. One of the many assets the North Carolina governor has to address some of the challenges is the Governor’s Crime Commission. This group of volunteers is appointed based upon their unique perspectives about the issues facing the State of North Carolina. </w:t>
      </w:r>
    </w:p>
    <w:p w:rsidR="008B3C91" w:rsidRDefault="008B3C91" w:rsidP="008B3C91">
      <w:pPr>
        <w:pStyle w:val="BodyText"/>
        <w:rPr>
          <w:rFonts w:cs="Arial"/>
          <w:sz w:val="24"/>
          <w:szCs w:val="24"/>
        </w:rPr>
      </w:pPr>
    </w:p>
    <w:p w:rsidR="008B3C91" w:rsidRDefault="008B3C91" w:rsidP="008B3C91">
      <w:pPr>
        <w:pStyle w:val="BodyText"/>
        <w:rPr>
          <w:rFonts w:cs="Arial"/>
          <w:sz w:val="24"/>
          <w:szCs w:val="24"/>
        </w:rPr>
      </w:pPr>
      <w:r>
        <w:rPr>
          <w:rFonts w:cs="Arial"/>
          <w:sz w:val="24"/>
          <w:szCs w:val="24"/>
        </w:rPr>
        <w:t xml:space="preserve">You, along with the other appointees will have the opportunity to learn about some of the concerns that the state has to address, but more importantly, be part of a group that selects programs/resources willing to meet those challenges in the communities where the problems exist. Your willingness to participate in this process is a complement to the great people of this great state. It also reflects the governor’s commitment to serving all 100 counties through unique and creative programs.  </w:t>
      </w:r>
    </w:p>
    <w:p w:rsidR="008B3C91" w:rsidRDefault="008B3C91" w:rsidP="008B3C91">
      <w:pPr>
        <w:pStyle w:val="BodyText"/>
        <w:rPr>
          <w:rFonts w:cs="Arial"/>
          <w:sz w:val="24"/>
          <w:szCs w:val="24"/>
        </w:rPr>
      </w:pPr>
    </w:p>
    <w:p w:rsidR="008B3C91" w:rsidRDefault="008B3C91" w:rsidP="008B3C91">
      <w:pPr>
        <w:pStyle w:val="BodyText"/>
        <w:rPr>
          <w:rFonts w:cs="Arial"/>
          <w:sz w:val="24"/>
          <w:szCs w:val="24"/>
        </w:rPr>
      </w:pPr>
      <w:r>
        <w:rPr>
          <w:rFonts w:cs="Arial"/>
          <w:sz w:val="24"/>
          <w:szCs w:val="24"/>
        </w:rPr>
        <w:t>As a new member you will have the opportunity to be paired with a senior member of the committee to learn how the committee operates and to answer any questions you might have as you serve. Thank you for your service and welcome to the Juvenile Justice Planning Committee, a sub-committee of the N.C. Governor’s Crime Commission.</w:t>
      </w:r>
      <w:r w:rsidR="00466BD9">
        <w:rPr>
          <w:rFonts w:cs="Arial"/>
          <w:sz w:val="24"/>
          <w:szCs w:val="24"/>
        </w:rPr>
        <w:br/>
      </w:r>
    </w:p>
    <w:p w:rsidR="008B3C91" w:rsidRDefault="008B3C91" w:rsidP="008B3C91">
      <w:pPr>
        <w:pStyle w:val="BodyText"/>
        <w:rPr>
          <w:rFonts w:cs="Arial"/>
          <w:sz w:val="24"/>
          <w:szCs w:val="24"/>
        </w:rPr>
      </w:pPr>
    </w:p>
    <w:p w:rsidR="008B3C91" w:rsidRPr="005631F2" w:rsidRDefault="008B3C91" w:rsidP="008B3C91">
      <w:pPr>
        <w:pStyle w:val="BodyText"/>
        <w:numPr>
          <w:ilvl w:val="0"/>
          <w:numId w:val="46"/>
        </w:numPr>
        <w:ind w:left="720" w:firstLine="0"/>
        <w:jc w:val="both"/>
        <w:rPr>
          <w:rFonts w:ascii="Times New Roman" w:hAnsi="Times New Roman"/>
          <w:b/>
          <w:sz w:val="56"/>
          <w:szCs w:val="56"/>
        </w:rPr>
      </w:pPr>
      <w:r w:rsidRPr="005631F2">
        <w:rPr>
          <w:rFonts w:ascii="Times New Roman" w:hAnsi="Times New Roman"/>
          <w:b/>
          <w:sz w:val="56"/>
          <w:szCs w:val="56"/>
        </w:rPr>
        <w:t>Introduction</w:t>
      </w:r>
    </w:p>
    <w:p w:rsidR="008B3C91" w:rsidRPr="00C20267" w:rsidRDefault="008B3C91" w:rsidP="008B3C91">
      <w:pPr>
        <w:rPr>
          <w:rFonts w:ascii="Arial" w:hAnsi="Arial" w:cs="Arial"/>
          <w:sz w:val="24"/>
          <w:szCs w:val="24"/>
        </w:rPr>
      </w:pPr>
      <w:r>
        <w:rPr>
          <w:rFonts w:ascii="Arial" w:hAnsi="Arial" w:cs="Arial"/>
          <w:b/>
          <w:sz w:val="56"/>
          <w:szCs w:val="56"/>
        </w:rPr>
        <w:br/>
      </w:r>
      <w:r w:rsidRPr="00C20267">
        <w:rPr>
          <w:rFonts w:ascii="Arial" w:hAnsi="Arial" w:cs="Arial"/>
          <w:sz w:val="24"/>
          <w:szCs w:val="24"/>
        </w:rPr>
        <w:t xml:space="preserve">The Governor’s Crime Commission (GCC) is the chief advisory body to the </w:t>
      </w:r>
      <w:r>
        <w:rPr>
          <w:rFonts w:ascii="Arial" w:hAnsi="Arial" w:cs="Arial"/>
          <w:sz w:val="24"/>
          <w:szCs w:val="24"/>
        </w:rPr>
        <w:t>g</w:t>
      </w:r>
      <w:r w:rsidRPr="00C20267">
        <w:rPr>
          <w:rFonts w:ascii="Arial" w:hAnsi="Arial" w:cs="Arial"/>
          <w:sz w:val="24"/>
          <w:szCs w:val="24"/>
        </w:rPr>
        <w:t xml:space="preserve">overnor and the </w:t>
      </w:r>
      <w:r>
        <w:rPr>
          <w:rFonts w:ascii="Arial" w:hAnsi="Arial" w:cs="Arial"/>
          <w:sz w:val="24"/>
          <w:szCs w:val="24"/>
        </w:rPr>
        <w:t>s</w:t>
      </w:r>
      <w:r w:rsidRPr="00C20267">
        <w:rPr>
          <w:rFonts w:ascii="Arial" w:hAnsi="Arial" w:cs="Arial"/>
          <w:sz w:val="24"/>
          <w:szCs w:val="24"/>
        </w:rPr>
        <w:t xml:space="preserve">ecretary of the Department of Public Safety on crime and justice issues. </w:t>
      </w:r>
    </w:p>
    <w:p w:rsidR="008B3C91" w:rsidRPr="00C20267" w:rsidRDefault="008B3C91" w:rsidP="008B3C91">
      <w:pPr>
        <w:rPr>
          <w:rFonts w:ascii="Arial" w:hAnsi="Arial" w:cs="Arial"/>
          <w:sz w:val="24"/>
          <w:szCs w:val="24"/>
        </w:rPr>
      </w:pPr>
      <w:r w:rsidRPr="00C20267">
        <w:rPr>
          <w:rFonts w:ascii="Arial" w:hAnsi="Arial" w:cs="Arial"/>
          <w:sz w:val="24"/>
          <w:szCs w:val="24"/>
        </w:rPr>
        <w:t>The Commission consists of 33 members, including the heads of statewide criminal justice and human service agencies; representatives are from courts systems, law enforcement agencies, local government, the General Assembly, and private citizens.</w:t>
      </w:r>
    </w:p>
    <w:p w:rsidR="008B3C91" w:rsidRPr="00C20267" w:rsidRDefault="008B3C91" w:rsidP="008B3C91">
      <w:pPr>
        <w:rPr>
          <w:rFonts w:ascii="Arial" w:hAnsi="Arial" w:cs="Arial"/>
          <w:sz w:val="24"/>
          <w:szCs w:val="24"/>
        </w:rPr>
      </w:pPr>
    </w:p>
    <w:p w:rsidR="008B3C91" w:rsidRPr="00C20267" w:rsidRDefault="008B3C91" w:rsidP="008B3C91">
      <w:pPr>
        <w:rPr>
          <w:rFonts w:ascii="Arial" w:hAnsi="Arial" w:cs="Arial"/>
          <w:sz w:val="24"/>
          <w:szCs w:val="24"/>
        </w:rPr>
      </w:pPr>
      <w:r w:rsidRPr="00C20267">
        <w:rPr>
          <w:rFonts w:ascii="Arial" w:hAnsi="Arial" w:cs="Arial"/>
          <w:sz w:val="24"/>
          <w:szCs w:val="24"/>
        </w:rPr>
        <w:t xml:space="preserve">The Governor’s Crime Commission is responsible for researching issues under review by the Commission and using the results to make suggestions to the </w:t>
      </w:r>
      <w:r>
        <w:rPr>
          <w:rFonts w:ascii="Arial" w:hAnsi="Arial" w:cs="Arial"/>
          <w:sz w:val="24"/>
          <w:szCs w:val="24"/>
        </w:rPr>
        <w:t>g</w:t>
      </w:r>
      <w:r w:rsidRPr="00C20267">
        <w:rPr>
          <w:rFonts w:ascii="Arial" w:hAnsi="Arial" w:cs="Arial"/>
          <w:sz w:val="24"/>
          <w:szCs w:val="24"/>
        </w:rPr>
        <w:t>overnor. These recommendations may become part of the biennial legislative agenda that recommends changes or additions to North Carolina law. In addition, GCC:</w:t>
      </w:r>
      <w:r>
        <w:rPr>
          <w:rFonts w:ascii="Arial" w:hAnsi="Arial" w:cs="Arial"/>
          <w:sz w:val="24"/>
          <w:szCs w:val="24"/>
        </w:rPr>
        <w:br/>
      </w:r>
    </w:p>
    <w:p w:rsidR="008B3C91" w:rsidRPr="00C20267" w:rsidRDefault="008B3C91" w:rsidP="008B3C91">
      <w:pPr>
        <w:numPr>
          <w:ilvl w:val="0"/>
          <w:numId w:val="1"/>
        </w:numPr>
        <w:rPr>
          <w:rFonts w:ascii="Arial" w:hAnsi="Arial" w:cs="Arial"/>
          <w:sz w:val="24"/>
          <w:szCs w:val="24"/>
        </w:rPr>
      </w:pPr>
      <w:r w:rsidRPr="00C20267">
        <w:rPr>
          <w:rFonts w:ascii="Arial" w:hAnsi="Arial" w:cs="Arial"/>
          <w:sz w:val="24"/>
          <w:szCs w:val="24"/>
        </w:rPr>
        <w:lastRenderedPageBreak/>
        <w:t>Acts as the single state criminal justice planning agency. It develops, coordinates, and implements comprehensive statewide system improvements, and policy and program development plans.</w:t>
      </w:r>
    </w:p>
    <w:p w:rsidR="008B3C91" w:rsidRPr="00C20267" w:rsidRDefault="008B3C91" w:rsidP="008B3C91">
      <w:pPr>
        <w:numPr>
          <w:ilvl w:val="0"/>
          <w:numId w:val="1"/>
        </w:numPr>
        <w:rPr>
          <w:rFonts w:ascii="Arial" w:hAnsi="Arial" w:cs="Arial"/>
          <w:sz w:val="24"/>
          <w:szCs w:val="24"/>
        </w:rPr>
      </w:pPr>
      <w:r w:rsidRPr="00C20267">
        <w:rPr>
          <w:rFonts w:ascii="Arial" w:hAnsi="Arial" w:cs="Arial"/>
          <w:sz w:val="24"/>
          <w:szCs w:val="24"/>
        </w:rPr>
        <w:t>Administers all federal block grants, and other criminal justice funds, which are awarded to the state by the U.S. Department of Justice and Children’s Justice Act funds from the U.S. Department of Health and Human Services.</w:t>
      </w:r>
    </w:p>
    <w:p w:rsidR="008B3C91" w:rsidRPr="00C20267" w:rsidRDefault="008B3C91" w:rsidP="008B3C91">
      <w:pPr>
        <w:rPr>
          <w:rFonts w:ascii="Arial" w:hAnsi="Arial" w:cs="Arial"/>
          <w:sz w:val="24"/>
          <w:szCs w:val="24"/>
        </w:rPr>
      </w:pPr>
    </w:p>
    <w:p w:rsidR="008B3C91" w:rsidRDefault="008B3C91" w:rsidP="008B3C91">
      <w:pPr>
        <w:rPr>
          <w:rFonts w:ascii="Arial" w:hAnsi="Arial" w:cs="Arial"/>
          <w:sz w:val="24"/>
          <w:szCs w:val="24"/>
        </w:rPr>
      </w:pPr>
      <w:r w:rsidRPr="00C20267">
        <w:rPr>
          <w:rFonts w:ascii="Arial" w:hAnsi="Arial" w:cs="Arial"/>
          <w:sz w:val="24"/>
          <w:szCs w:val="24"/>
        </w:rPr>
        <w:t>The Governor’s Crime Commission is also known as the State Administering Agency (SAA); an agency designated to receive and disperse OJP grant funding. The Commission currently administers the following federal block and formula grant programs:</w:t>
      </w:r>
      <w:r w:rsidRPr="00C20267">
        <w:rPr>
          <w:rFonts w:ascii="Arial" w:hAnsi="Arial" w:cs="Arial"/>
          <w:b/>
          <w:sz w:val="24"/>
          <w:szCs w:val="24"/>
        </w:rPr>
        <w:t xml:space="preserve"> </w:t>
      </w:r>
      <w:r w:rsidRPr="00C20267">
        <w:rPr>
          <w:rFonts w:ascii="Arial" w:hAnsi="Arial" w:cs="Arial"/>
          <w:sz w:val="24"/>
          <w:szCs w:val="24"/>
        </w:rPr>
        <w:t xml:space="preserve">Juvenile Justice and Delinquency Prevention (JJDP), Juvenile Accountability Block Grant (JABG), Victims of Crime Act (VOCA), and Violence Against Women Act (VAWA), Sexual Assault Services Program (SASP) and Children’s Justice Act (CJA). </w:t>
      </w:r>
    </w:p>
    <w:p w:rsidR="008B3C91" w:rsidRDefault="008B3C91" w:rsidP="008B3C91">
      <w:pPr>
        <w:rPr>
          <w:rFonts w:ascii="Arial" w:hAnsi="Arial" w:cs="Arial"/>
          <w:sz w:val="24"/>
          <w:szCs w:val="24"/>
        </w:rPr>
      </w:pPr>
    </w:p>
    <w:p w:rsidR="008B3C91" w:rsidRDefault="008B3C91" w:rsidP="008B3C91">
      <w:pPr>
        <w:rPr>
          <w:sz w:val="28"/>
          <w:szCs w:val="28"/>
        </w:rPr>
      </w:pPr>
      <w:r w:rsidRPr="00C20267">
        <w:rPr>
          <w:rFonts w:ascii="Arial" w:hAnsi="Arial" w:cs="Arial"/>
          <w:sz w:val="24"/>
          <w:szCs w:val="24"/>
        </w:rPr>
        <w:t>Monies are allocated to help both state and local government agencies throughout North Carolina.</w:t>
      </w:r>
      <w:r w:rsidRPr="00C20267">
        <w:rPr>
          <w:rFonts w:ascii="Arial" w:hAnsi="Arial" w:cs="Arial"/>
          <w:b/>
          <w:sz w:val="24"/>
          <w:szCs w:val="24"/>
        </w:rPr>
        <w:t xml:space="preserve"> </w:t>
      </w:r>
      <w:r w:rsidRPr="00C20267">
        <w:rPr>
          <w:rFonts w:ascii="Arial" w:hAnsi="Arial" w:cs="Arial"/>
          <w:sz w:val="24"/>
          <w:szCs w:val="24"/>
        </w:rPr>
        <w:t>Grants are awarded on a competitive basis to government, law enforcement agencies, education and social service agencies to start new and innovative programs. GCC also provides training workshops statewide to include grant award writing, grant recipient training and other trainings as required ensuring the success of grantees.</w:t>
      </w:r>
    </w:p>
    <w:p w:rsidR="008B3C91" w:rsidRDefault="008B3C91" w:rsidP="008B3C91">
      <w:pPr>
        <w:rPr>
          <w:sz w:val="28"/>
          <w:szCs w:val="28"/>
        </w:rPr>
      </w:pPr>
    </w:p>
    <w:p w:rsidR="008B3C91" w:rsidRPr="00C20267" w:rsidRDefault="008B3C91" w:rsidP="008B3C91">
      <w:pPr>
        <w:rPr>
          <w:rFonts w:ascii="Arial" w:hAnsi="Arial" w:cs="Arial"/>
          <w:sz w:val="24"/>
          <w:szCs w:val="24"/>
        </w:rPr>
      </w:pPr>
      <w:r w:rsidRPr="00C20267">
        <w:rPr>
          <w:rFonts w:ascii="Arial" w:hAnsi="Arial" w:cs="Arial"/>
          <w:sz w:val="24"/>
          <w:szCs w:val="24"/>
        </w:rPr>
        <w:t>The Governor’s Crime Commission staff announces the availability of grant funds statewide every fall via its web page. Applicants have until January 31</w:t>
      </w:r>
      <w:r w:rsidRPr="00C20267">
        <w:rPr>
          <w:rFonts w:ascii="Arial" w:hAnsi="Arial" w:cs="Arial"/>
          <w:sz w:val="24"/>
          <w:szCs w:val="24"/>
          <w:vertAlign w:val="superscript"/>
        </w:rPr>
        <w:t>st</w:t>
      </w:r>
      <w:r w:rsidRPr="00C20267">
        <w:rPr>
          <w:rFonts w:ascii="Arial" w:hAnsi="Arial" w:cs="Arial"/>
          <w:sz w:val="24"/>
          <w:szCs w:val="24"/>
        </w:rPr>
        <w:t xml:space="preserve"> to complete the application. The appropriate committee, the Commission, and the </w:t>
      </w:r>
      <w:r>
        <w:rPr>
          <w:rFonts w:ascii="Arial" w:hAnsi="Arial" w:cs="Arial"/>
          <w:sz w:val="24"/>
          <w:szCs w:val="24"/>
        </w:rPr>
        <w:t>s</w:t>
      </w:r>
      <w:r w:rsidRPr="00C20267">
        <w:rPr>
          <w:rFonts w:ascii="Arial" w:hAnsi="Arial" w:cs="Arial"/>
          <w:sz w:val="24"/>
          <w:szCs w:val="24"/>
        </w:rPr>
        <w:t>ecretary make decisions concerning the grant awards which are awarded in the spring.</w:t>
      </w:r>
    </w:p>
    <w:p w:rsidR="008B3C91" w:rsidRPr="00C20267" w:rsidRDefault="008B3C91" w:rsidP="008B3C91">
      <w:pPr>
        <w:rPr>
          <w:rFonts w:ascii="Arial" w:hAnsi="Arial" w:cs="Arial"/>
          <w:sz w:val="24"/>
          <w:szCs w:val="24"/>
        </w:rPr>
      </w:pPr>
    </w:p>
    <w:p w:rsidR="008B3C91" w:rsidRPr="00C20267" w:rsidRDefault="008B3C91" w:rsidP="008B3C91">
      <w:pPr>
        <w:rPr>
          <w:rFonts w:ascii="Arial" w:hAnsi="Arial" w:cs="Arial"/>
          <w:sz w:val="24"/>
          <w:szCs w:val="24"/>
        </w:rPr>
      </w:pPr>
      <w:r w:rsidRPr="00C20267">
        <w:rPr>
          <w:rFonts w:ascii="Arial" w:hAnsi="Arial" w:cs="Arial"/>
          <w:sz w:val="24"/>
          <w:szCs w:val="24"/>
        </w:rPr>
        <w:t>The Governor’s Crime Commission has three committees that are made up of Commission members and advisory members. The committees are as follows (a description of each is provided later in this manual):</w:t>
      </w:r>
    </w:p>
    <w:p w:rsidR="008B3C91" w:rsidRPr="00C20267" w:rsidRDefault="008B3C91" w:rsidP="008B3C91">
      <w:pPr>
        <w:rPr>
          <w:rFonts w:ascii="Arial" w:hAnsi="Arial" w:cs="Arial"/>
          <w:sz w:val="24"/>
          <w:szCs w:val="24"/>
        </w:rPr>
      </w:pPr>
    </w:p>
    <w:p w:rsidR="008B3C91" w:rsidRPr="00C20267" w:rsidRDefault="008B3C91" w:rsidP="008B3C91">
      <w:pPr>
        <w:numPr>
          <w:ilvl w:val="0"/>
          <w:numId w:val="2"/>
        </w:numPr>
        <w:rPr>
          <w:rFonts w:ascii="Arial" w:hAnsi="Arial" w:cs="Arial"/>
          <w:sz w:val="24"/>
          <w:szCs w:val="24"/>
        </w:rPr>
      </w:pPr>
      <w:r w:rsidRPr="00C20267">
        <w:rPr>
          <w:rFonts w:ascii="Arial" w:hAnsi="Arial" w:cs="Arial"/>
          <w:sz w:val="24"/>
          <w:szCs w:val="24"/>
        </w:rPr>
        <w:t>Juvenile Justice Planning Committee</w:t>
      </w:r>
    </w:p>
    <w:p w:rsidR="008B3C91" w:rsidRPr="00C20267" w:rsidRDefault="008B3C91" w:rsidP="008B3C91">
      <w:pPr>
        <w:numPr>
          <w:ilvl w:val="0"/>
          <w:numId w:val="2"/>
        </w:numPr>
        <w:rPr>
          <w:rFonts w:ascii="Arial" w:hAnsi="Arial" w:cs="Arial"/>
          <w:sz w:val="24"/>
          <w:szCs w:val="24"/>
        </w:rPr>
      </w:pPr>
      <w:r w:rsidRPr="00C20267">
        <w:rPr>
          <w:rFonts w:ascii="Arial" w:hAnsi="Arial" w:cs="Arial"/>
          <w:sz w:val="24"/>
          <w:szCs w:val="24"/>
        </w:rPr>
        <w:t>Criminal Justice Improvement Committee</w:t>
      </w:r>
    </w:p>
    <w:p w:rsidR="008B3C91" w:rsidRPr="00D14A27" w:rsidRDefault="008B3C91" w:rsidP="008B3C91">
      <w:pPr>
        <w:pStyle w:val="BodyText"/>
        <w:numPr>
          <w:ilvl w:val="0"/>
          <w:numId w:val="2"/>
        </w:numPr>
        <w:rPr>
          <w:rFonts w:ascii="Times New Roman" w:hAnsi="Times New Roman"/>
          <w:sz w:val="28"/>
          <w:szCs w:val="28"/>
        </w:rPr>
      </w:pPr>
      <w:r w:rsidRPr="00C20267">
        <w:rPr>
          <w:rFonts w:cs="Arial"/>
          <w:sz w:val="24"/>
          <w:szCs w:val="24"/>
        </w:rPr>
        <w:t>Crime Victim’s Services Committee</w:t>
      </w:r>
      <w:r w:rsidRPr="005E7299">
        <w:rPr>
          <w:rFonts w:ascii="Times New Roman" w:hAnsi="Times New Roman"/>
          <w:sz w:val="28"/>
          <w:szCs w:val="28"/>
        </w:rPr>
        <w:br/>
      </w:r>
    </w:p>
    <w:p w:rsidR="008B3C91" w:rsidRPr="000C2CBC" w:rsidRDefault="008B3C91" w:rsidP="008B3C91">
      <w:pPr>
        <w:pStyle w:val="BodyText"/>
        <w:ind w:left="720"/>
        <w:rPr>
          <w:rFonts w:ascii="Times New Roman" w:hAnsi="Times New Roman"/>
          <w:sz w:val="28"/>
          <w:szCs w:val="28"/>
        </w:rPr>
      </w:pPr>
    </w:p>
    <w:p w:rsidR="00466BD9" w:rsidRDefault="00466BD9" w:rsidP="008B3C91">
      <w:pPr>
        <w:pStyle w:val="BodyText"/>
        <w:rPr>
          <w:rFonts w:ascii="Times New Roman" w:hAnsi="Times New Roman"/>
          <w:sz w:val="28"/>
          <w:szCs w:val="28"/>
        </w:rPr>
      </w:pPr>
      <w:r>
        <w:rPr>
          <w:rFonts w:ascii="Times New Roman" w:hAnsi="Times New Roman"/>
          <w:sz w:val="28"/>
          <w:szCs w:val="28"/>
        </w:rPr>
        <w:br/>
      </w:r>
    </w:p>
    <w:p w:rsidR="00466BD9" w:rsidRDefault="00466BD9">
      <w:pPr>
        <w:spacing w:after="160" w:line="259" w:lineRule="auto"/>
        <w:rPr>
          <w:sz w:val="28"/>
          <w:szCs w:val="28"/>
        </w:rPr>
      </w:pPr>
      <w:r>
        <w:rPr>
          <w:sz w:val="28"/>
          <w:szCs w:val="28"/>
        </w:rPr>
        <w:br w:type="page"/>
      </w:r>
    </w:p>
    <w:p w:rsidR="008B3C91" w:rsidRPr="000C2CBC" w:rsidRDefault="008B3C91" w:rsidP="008B3C91">
      <w:pPr>
        <w:pStyle w:val="BodyText"/>
        <w:ind w:left="1080"/>
        <w:jc w:val="center"/>
        <w:rPr>
          <w:rFonts w:ascii="Times New Roman" w:hAnsi="Times New Roman"/>
          <w:sz w:val="28"/>
          <w:szCs w:val="28"/>
        </w:rPr>
      </w:pPr>
    </w:p>
    <w:p w:rsidR="008B3C91" w:rsidRPr="00F63C96" w:rsidRDefault="008B3C91" w:rsidP="008B3C91">
      <w:pPr>
        <w:pStyle w:val="BodyText"/>
        <w:numPr>
          <w:ilvl w:val="1"/>
          <w:numId w:val="2"/>
        </w:numPr>
        <w:ind w:left="720" w:firstLine="0"/>
        <w:rPr>
          <w:rFonts w:ascii="Times New Roman" w:hAnsi="Times New Roman"/>
          <w:b/>
          <w:sz w:val="56"/>
          <w:szCs w:val="56"/>
        </w:rPr>
      </w:pPr>
      <w:r w:rsidRPr="00F63C96">
        <w:rPr>
          <w:rFonts w:ascii="Times New Roman" w:hAnsi="Times New Roman"/>
          <w:b/>
          <w:sz w:val="56"/>
          <w:szCs w:val="56"/>
        </w:rPr>
        <w:t xml:space="preserve">Creation; </w:t>
      </w:r>
      <w:r>
        <w:rPr>
          <w:rFonts w:ascii="Times New Roman" w:hAnsi="Times New Roman"/>
          <w:b/>
          <w:sz w:val="56"/>
          <w:szCs w:val="56"/>
        </w:rPr>
        <w:t>C</w:t>
      </w:r>
      <w:r w:rsidRPr="00F63C96">
        <w:rPr>
          <w:rFonts w:ascii="Times New Roman" w:hAnsi="Times New Roman"/>
          <w:b/>
          <w:sz w:val="56"/>
          <w:szCs w:val="56"/>
        </w:rPr>
        <w:t xml:space="preserve">omposition &amp; </w:t>
      </w:r>
      <w:r>
        <w:rPr>
          <w:rFonts w:ascii="Times New Roman" w:hAnsi="Times New Roman"/>
          <w:b/>
          <w:sz w:val="56"/>
          <w:szCs w:val="56"/>
        </w:rPr>
        <w:t>M</w:t>
      </w:r>
      <w:r w:rsidRPr="00F63C96">
        <w:rPr>
          <w:rFonts w:ascii="Times New Roman" w:hAnsi="Times New Roman"/>
          <w:b/>
          <w:sz w:val="56"/>
          <w:szCs w:val="56"/>
        </w:rPr>
        <w:t>eetings</w:t>
      </w:r>
    </w:p>
    <w:p w:rsidR="008B3C91" w:rsidRPr="00F63C96" w:rsidRDefault="008B3C91" w:rsidP="008B3C91">
      <w:pPr>
        <w:pStyle w:val="Title"/>
        <w:jc w:val="left"/>
        <w:rPr>
          <w:rFonts w:ascii="Times New Roman" w:hAnsi="Times New Roman"/>
          <w:sz w:val="28"/>
          <w:szCs w:val="28"/>
        </w:rPr>
      </w:pPr>
    </w:p>
    <w:p w:rsidR="008B3C91" w:rsidRDefault="008B3C91" w:rsidP="008B3C91">
      <w:pPr>
        <w:rPr>
          <w:rFonts w:ascii="Arial" w:hAnsi="Arial" w:cs="Arial"/>
          <w:sz w:val="24"/>
          <w:szCs w:val="24"/>
        </w:rPr>
      </w:pPr>
      <w:r w:rsidRPr="000F7ACB">
        <w:rPr>
          <w:rFonts w:ascii="Arial" w:hAnsi="Arial" w:cs="Arial"/>
          <w:sz w:val="24"/>
          <w:szCs w:val="24"/>
        </w:rPr>
        <w:t>The Governor's Crime Commission is a branch of the Department of Public Safety and consists of voting and non</w:t>
      </w:r>
      <w:r>
        <w:rPr>
          <w:rFonts w:ascii="Arial" w:hAnsi="Arial" w:cs="Arial"/>
          <w:sz w:val="24"/>
          <w:szCs w:val="24"/>
        </w:rPr>
        <w:t>-</w:t>
      </w:r>
      <w:r w:rsidRPr="000F7ACB">
        <w:rPr>
          <w:rFonts w:ascii="Arial" w:hAnsi="Arial" w:cs="Arial"/>
          <w:sz w:val="24"/>
          <w:szCs w:val="24"/>
        </w:rPr>
        <w:t xml:space="preserve">voting members. The Commission was created by the </w:t>
      </w:r>
      <w:r>
        <w:rPr>
          <w:rFonts w:ascii="Arial" w:hAnsi="Arial" w:cs="Arial"/>
          <w:sz w:val="24"/>
          <w:szCs w:val="24"/>
        </w:rPr>
        <w:t>North Carolina l</w:t>
      </w:r>
      <w:r w:rsidRPr="000F7ACB">
        <w:rPr>
          <w:rFonts w:ascii="Arial" w:hAnsi="Arial" w:cs="Arial"/>
          <w:sz w:val="24"/>
          <w:szCs w:val="24"/>
        </w:rPr>
        <w:t>egislature and its membership and responsibilities are gover</w:t>
      </w:r>
      <w:r>
        <w:rPr>
          <w:rFonts w:ascii="Arial" w:hAnsi="Arial" w:cs="Arial"/>
          <w:sz w:val="24"/>
          <w:szCs w:val="24"/>
        </w:rPr>
        <w:t xml:space="preserve">ned by statute.  </w:t>
      </w:r>
    </w:p>
    <w:p w:rsidR="008B3C91" w:rsidRDefault="008B3C91" w:rsidP="008B3C91">
      <w:pPr>
        <w:rPr>
          <w:rFonts w:ascii="Arial" w:hAnsi="Arial" w:cs="Arial"/>
          <w:sz w:val="24"/>
          <w:szCs w:val="24"/>
        </w:rPr>
      </w:pPr>
    </w:p>
    <w:p w:rsidR="00062F50" w:rsidRDefault="008B3C91" w:rsidP="008B3C91">
      <w:pPr>
        <w:rPr>
          <w:rFonts w:ascii="Arial" w:hAnsi="Arial" w:cs="Arial"/>
          <w:sz w:val="24"/>
          <w:szCs w:val="24"/>
        </w:rPr>
      </w:pPr>
      <w:r>
        <w:rPr>
          <w:rFonts w:ascii="Arial" w:hAnsi="Arial" w:cs="Arial"/>
          <w:sz w:val="24"/>
          <w:szCs w:val="24"/>
        </w:rPr>
        <w:t>As noted in N.</w:t>
      </w:r>
      <w:r w:rsidRPr="000F7ACB">
        <w:rPr>
          <w:rFonts w:ascii="Arial" w:hAnsi="Arial" w:cs="Arial"/>
          <w:sz w:val="24"/>
          <w:szCs w:val="24"/>
        </w:rPr>
        <w:t xml:space="preserve">C. General Statute 143B-1100 the composition of the Commission should include as voting members: The </w:t>
      </w:r>
      <w:r>
        <w:rPr>
          <w:rFonts w:ascii="Arial" w:hAnsi="Arial" w:cs="Arial"/>
          <w:sz w:val="24"/>
          <w:szCs w:val="24"/>
        </w:rPr>
        <w:t>g</w:t>
      </w:r>
      <w:r w:rsidRPr="000F7ACB">
        <w:rPr>
          <w:rFonts w:ascii="Arial" w:hAnsi="Arial" w:cs="Arial"/>
          <w:sz w:val="24"/>
          <w:szCs w:val="24"/>
        </w:rPr>
        <w:t xml:space="preserve">overnor, the </w:t>
      </w:r>
      <w:r>
        <w:rPr>
          <w:rFonts w:ascii="Arial" w:hAnsi="Arial" w:cs="Arial"/>
          <w:sz w:val="24"/>
          <w:szCs w:val="24"/>
        </w:rPr>
        <w:t>c</w:t>
      </w:r>
      <w:r w:rsidRPr="000F7ACB">
        <w:rPr>
          <w:rFonts w:ascii="Arial" w:hAnsi="Arial" w:cs="Arial"/>
          <w:sz w:val="24"/>
          <w:szCs w:val="24"/>
        </w:rPr>
        <w:t xml:space="preserve">hief </w:t>
      </w:r>
      <w:r>
        <w:rPr>
          <w:rFonts w:ascii="Arial" w:hAnsi="Arial" w:cs="Arial"/>
          <w:sz w:val="24"/>
          <w:szCs w:val="24"/>
        </w:rPr>
        <w:t>j</w:t>
      </w:r>
      <w:r w:rsidRPr="000F7ACB">
        <w:rPr>
          <w:rFonts w:ascii="Arial" w:hAnsi="Arial" w:cs="Arial"/>
          <w:sz w:val="24"/>
          <w:szCs w:val="24"/>
        </w:rPr>
        <w:t xml:space="preserve">ustice of the Supreme Court of North Carolina (or the </w:t>
      </w:r>
      <w:r w:rsidR="00062F50">
        <w:rPr>
          <w:rFonts w:ascii="Arial" w:hAnsi="Arial" w:cs="Arial"/>
          <w:sz w:val="24"/>
          <w:szCs w:val="24"/>
        </w:rPr>
        <w:t>c</w:t>
      </w:r>
      <w:r w:rsidRPr="000F7ACB">
        <w:rPr>
          <w:rFonts w:ascii="Arial" w:hAnsi="Arial" w:cs="Arial"/>
          <w:sz w:val="24"/>
          <w:szCs w:val="24"/>
        </w:rPr>
        <w:t xml:space="preserve">hief </w:t>
      </w:r>
      <w:r w:rsidR="00062F50">
        <w:rPr>
          <w:rFonts w:ascii="Arial" w:hAnsi="Arial" w:cs="Arial"/>
          <w:sz w:val="24"/>
          <w:szCs w:val="24"/>
        </w:rPr>
        <w:t>j</w:t>
      </w:r>
      <w:r w:rsidRPr="000F7ACB">
        <w:rPr>
          <w:rFonts w:ascii="Arial" w:hAnsi="Arial" w:cs="Arial"/>
          <w:sz w:val="24"/>
          <w:szCs w:val="24"/>
        </w:rPr>
        <w:t xml:space="preserve">ustice's designee), the </w:t>
      </w:r>
      <w:r w:rsidR="00062F50">
        <w:rPr>
          <w:rFonts w:ascii="Arial" w:hAnsi="Arial" w:cs="Arial"/>
          <w:sz w:val="24"/>
          <w:szCs w:val="24"/>
        </w:rPr>
        <w:t>a</w:t>
      </w:r>
      <w:r w:rsidRPr="000F7ACB">
        <w:rPr>
          <w:rFonts w:ascii="Arial" w:hAnsi="Arial" w:cs="Arial"/>
          <w:sz w:val="24"/>
          <w:szCs w:val="24"/>
        </w:rPr>
        <w:t xml:space="preserve">ttorney </w:t>
      </w:r>
      <w:r w:rsidR="00062F50">
        <w:rPr>
          <w:rFonts w:ascii="Arial" w:hAnsi="Arial" w:cs="Arial"/>
          <w:sz w:val="24"/>
          <w:szCs w:val="24"/>
        </w:rPr>
        <w:t>g</w:t>
      </w:r>
      <w:r w:rsidRPr="000F7ACB">
        <w:rPr>
          <w:rFonts w:ascii="Arial" w:hAnsi="Arial" w:cs="Arial"/>
          <w:sz w:val="24"/>
          <w:szCs w:val="24"/>
        </w:rPr>
        <w:t xml:space="preserve">eneral, the </w:t>
      </w:r>
      <w:r w:rsidR="00062F50">
        <w:rPr>
          <w:rFonts w:ascii="Arial" w:hAnsi="Arial" w:cs="Arial"/>
          <w:sz w:val="24"/>
          <w:szCs w:val="24"/>
        </w:rPr>
        <w:t>d</w:t>
      </w:r>
      <w:r w:rsidRPr="000F7ACB">
        <w:rPr>
          <w:rFonts w:ascii="Arial" w:hAnsi="Arial" w:cs="Arial"/>
          <w:sz w:val="24"/>
          <w:szCs w:val="24"/>
        </w:rPr>
        <w:t xml:space="preserve">irector of the Administrative Office of the Courts, the </w:t>
      </w:r>
      <w:r w:rsidR="00062F50">
        <w:rPr>
          <w:rFonts w:ascii="Arial" w:hAnsi="Arial" w:cs="Arial"/>
          <w:sz w:val="24"/>
          <w:szCs w:val="24"/>
        </w:rPr>
        <w:t>s</w:t>
      </w:r>
      <w:r w:rsidRPr="000F7ACB">
        <w:rPr>
          <w:rFonts w:ascii="Arial" w:hAnsi="Arial" w:cs="Arial"/>
          <w:sz w:val="24"/>
          <w:szCs w:val="24"/>
        </w:rPr>
        <w:t xml:space="preserve">ecretaries (or their designee) of the </w:t>
      </w:r>
      <w:r w:rsidR="00062F50">
        <w:rPr>
          <w:rFonts w:ascii="Arial" w:hAnsi="Arial" w:cs="Arial"/>
          <w:sz w:val="24"/>
          <w:szCs w:val="24"/>
        </w:rPr>
        <w:t>d</w:t>
      </w:r>
      <w:r w:rsidRPr="000F7ACB">
        <w:rPr>
          <w:rFonts w:ascii="Arial" w:hAnsi="Arial" w:cs="Arial"/>
          <w:sz w:val="24"/>
          <w:szCs w:val="24"/>
        </w:rPr>
        <w:t>epartment</w:t>
      </w:r>
      <w:r w:rsidR="00062F50">
        <w:rPr>
          <w:rFonts w:ascii="Arial" w:hAnsi="Arial" w:cs="Arial"/>
          <w:sz w:val="24"/>
          <w:szCs w:val="24"/>
        </w:rPr>
        <w:t>s</w:t>
      </w:r>
      <w:r w:rsidRPr="000F7ACB">
        <w:rPr>
          <w:rFonts w:ascii="Arial" w:hAnsi="Arial" w:cs="Arial"/>
          <w:sz w:val="24"/>
          <w:szCs w:val="24"/>
        </w:rPr>
        <w:t xml:space="preserve"> of Health and Human Services</w:t>
      </w:r>
      <w:r w:rsidR="00062F50">
        <w:rPr>
          <w:rFonts w:ascii="Arial" w:hAnsi="Arial" w:cs="Arial"/>
          <w:sz w:val="24"/>
          <w:szCs w:val="24"/>
        </w:rPr>
        <w:t xml:space="preserve"> and </w:t>
      </w:r>
      <w:r w:rsidRPr="000F7ACB">
        <w:rPr>
          <w:rFonts w:ascii="Arial" w:hAnsi="Arial" w:cs="Arial"/>
          <w:sz w:val="24"/>
          <w:szCs w:val="24"/>
        </w:rPr>
        <w:t xml:space="preserve">Public Safety, and the </w:t>
      </w:r>
      <w:r w:rsidR="00062F50">
        <w:rPr>
          <w:rFonts w:ascii="Arial" w:hAnsi="Arial" w:cs="Arial"/>
          <w:sz w:val="24"/>
          <w:szCs w:val="24"/>
        </w:rPr>
        <w:t>s</w:t>
      </w:r>
      <w:r w:rsidRPr="000F7ACB">
        <w:rPr>
          <w:rFonts w:ascii="Arial" w:hAnsi="Arial" w:cs="Arial"/>
          <w:sz w:val="24"/>
          <w:szCs w:val="24"/>
        </w:rPr>
        <w:t>uper</w:t>
      </w:r>
      <w:r w:rsidR="00062F50">
        <w:rPr>
          <w:rFonts w:ascii="Arial" w:hAnsi="Arial" w:cs="Arial"/>
          <w:sz w:val="24"/>
          <w:szCs w:val="24"/>
        </w:rPr>
        <w:t>intendent of Public Instruction.</w:t>
      </w:r>
      <w:r w:rsidRPr="000F7ACB">
        <w:rPr>
          <w:rFonts w:ascii="Arial" w:hAnsi="Arial" w:cs="Arial"/>
          <w:sz w:val="24"/>
          <w:szCs w:val="24"/>
        </w:rPr>
        <w:t xml:space="preserve"> </w:t>
      </w:r>
    </w:p>
    <w:p w:rsidR="00062F50" w:rsidRDefault="00062F50" w:rsidP="008B3C91">
      <w:pPr>
        <w:rPr>
          <w:rFonts w:ascii="Arial" w:hAnsi="Arial" w:cs="Arial"/>
          <w:sz w:val="24"/>
          <w:szCs w:val="24"/>
        </w:rPr>
      </w:pPr>
    </w:p>
    <w:p w:rsidR="008B3C91" w:rsidRDefault="008B3C91" w:rsidP="008B3C91">
      <w:pPr>
        <w:rPr>
          <w:rFonts w:ascii="Arial" w:hAnsi="Arial" w:cs="Arial"/>
          <w:sz w:val="24"/>
          <w:szCs w:val="24"/>
        </w:rPr>
      </w:pPr>
      <w:r w:rsidRPr="000F7ACB">
        <w:rPr>
          <w:rFonts w:ascii="Arial" w:hAnsi="Arial" w:cs="Arial"/>
          <w:sz w:val="24"/>
          <w:szCs w:val="24"/>
        </w:rPr>
        <w:t>Also included are the following</w:t>
      </w:r>
      <w:r w:rsidR="00062F50">
        <w:rPr>
          <w:rFonts w:ascii="Arial" w:hAnsi="Arial" w:cs="Arial"/>
          <w:sz w:val="24"/>
          <w:szCs w:val="24"/>
        </w:rPr>
        <w:t>:</w:t>
      </w:r>
      <w:r w:rsidRPr="000F7ACB">
        <w:rPr>
          <w:rFonts w:ascii="Arial" w:hAnsi="Arial" w:cs="Arial"/>
          <w:sz w:val="24"/>
          <w:szCs w:val="24"/>
        </w:rPr>
        <w:t xml:space="preserve"> a judge of superior court, a judge of district court specializing in juvenile matters, a chief district court judge, a clerk of superior court, and a district attorney; and, a defense attorney, three sheriffs (one of whom shall be from a "high crime area"), three police executives (one of whom shall be from a "high crime area"), eight citizens (two with knowledge of juvenile delinquency and the public school system, two of whom shall be under the age of 21 at the time of their appointment, one advocate for victims of all crimes, one representative from a domestic violence or sexual assault program, one representative of a "private juvenile delinquency program," and one in the discretion of the </w:t>
      </w:r>
      <w:r w:rsidR="00062F50">
        <w:rPr>
          <w:rFonts w:ascii="Arial" w:hAnsi="Arial" w:cs="Arial"/>
          <w:sz w:val="24"/>
          <w:szCs w:val="24"/>
        </w:rPr>
        <w:t>g</w:t>
      </w:r>
      <w:r w:rsidRPr="000F7ACB">
        <w:rPr>
          <w:rFonts w:ascii="Arial" w:hAnsi="Arial" w:cs="Arial"/>
          <w:sz w:val="24"/>
          <w:szCs w:val="24"/>
        </w:rPr>
        <w:t>overnor), three county commissioners or county officials, and three</w:t>
      </w:r>
      <w:r w:rsidR="00062F50">
        <w:rPr>
          <w:rFonts w:ascii="Arial" w:hAnsi="Arial" w:cs="Arial"/>
          <w:sz w:val="24"/>
          <w:szCs w:val="24"/>
        </w:rPr>
        <w:t xml:space="preserve"> mayors or municipal officials.</w:t>
      </w:r>
    </w:p>
    <w:p w:rsidR="00062F50" w:rsidRPr="000F7ACB" w:rsidRDefault="00062F50" w:rsidP="008B3C91">
      <w:pPr>
        <w:rPr>
          <w:rFonts w:ascii="Arial" w:hAnsi="Arial" w:cs="Arial"/>
          <w:sz w:val="24"/>
          <w:szCs w:val="24"/>
        </w:rPr>
      </w:pPr>
    </w:p>
    <w:p w:rsidR="008B3C91" w:rsidRPr="000F7ACB" w:rsidRDefault="00062F50" w:rsidP="008B3C91">
      <w:pPr>
        <w:rPr>
          <w:rFonts w:ascii="Arial" w:hAnsi="Arial" w:cs="Arial"/>
          <w:sz w:val="24"/>
          <w:szCs w:val="24"/>
        </w:rPr>
      </w:pPr>
      <w:r>
        <w:rPr>
          <w:rFonts w:ascii="Arial" w:hAnsi="Arial" w:cs="Arial"/>
          <w:sz w:val="24"/>
          <w:szCs w:val="24"/>
        </w:rPr>
        <w:t xml:space="preserve">The </w:t>
      </w:r>
      <w:r w:rsidR="008B3C91" w:rsidRPr="000F7ACB">
        <w:rPr>
          <w:rFonts w:ascii="Arial" w:hAnsi="Arial" w:cs="Arial"/>
          <w:sz w:val="24"/>
          <w:szCs w:val="24"/>
        </w:rPr>
        <w:t>General Statute also include</w:t>
      </w:r>
      <w:r>
        <w:rPr>
          <w:rFonts w:ascii="Arial" w:hAnsi="Arial" w:cs="Arial"/>
          <w:sz w:val="24"/>
          <w:szCs w:val="24"/>
        </w:rPr>
        <w:t>s</w:t>
      </w:r>
      <w:r w:rsidR="008B3C91" w:rsidRPr="000F7ACB">
        <w:rPr>
          <w:rFonts w:ascii="Arial" w:hAnsi="Arial" w:cs="Arial"/>
          <w:sz w:val="24"/>
          <w:szCs w:val="24"/>
        </w:rPr>
        <w:t xml:space="preserve"> four public members. Those non-voting members </w:t>
      </w:r>
      <w:r>
        <w:rPr>
          <w:rFonts w:ascii="Arial" w:hAnsi="Arial" w:cs="Arial"/>
          <w:sz w:val="24"/>
          <w:szCs w:val="24"/>
        </w:rPr>
        <w:t>are</w:t>
      </w:r>
      <w:r w:rsidR="008B3C91" w:rsidRPr="000F7ACB">
        <w:rPr>
          <w:rFonts w:ascii="Arial" w:hAnsi="Arial" w:cs="Arial"/>
          <w:sz w:val="24"/>
          <w:szCs w:val="24"/>
        </w:rPr>
        <w:t xml:space="preserve">: the </w:t>
      </w:r>
      <w:r>
        <w:rPr>
          <w:rFonts w:ascii="Arial" w:hAnsi="Arial" w:cs="Arial"/>
          <w:sz w:val="24"/>
          <w:szCs w:val="24"/>
        </w:rPr>
        <w:t>d</w:t>
      </w:r>
      <w:r w:rsidR="008B3C91" w:rsidRPr="000F7ACB">
        <w:rPr>
          <w:rFonts w:ascii="Arial" w:hAnsi="Arial" w:cs="Arial"/>
          <w:sz w:val="24"/>
          <w:szCs w:val="24"/>
        </w:rPr>
        <w:t xml:space="preserve">irector of the State Bureau of Investigation, the </w:t>
      </w:r>
      <w:r>
        <w:rPr>
          <w:rFonts w:ascii="Arial" w:hAnsi="Arial" w:cs="Arial"/>
          <w:sz w:val="24"/>
          <w:szCs w:val="24"/>
        </w:rPr>
        <w:t>d</w:t>
      </w:r>
      <w:r w:rsidR="008B3C91" w:rsidRPr="000F7ACB">
        <w:rPr>
          <w:rFonts w:ascii="Arial" w:hAnsi="Arial" w:cs="Arial"/>
          <w:sz w:val="24"/>
          <w:szCs w:val="24"/>
        </w:rPr>
        <w:t xml:space="preserve">eputy </w:t>
      </w:r>
      <w:r>
        <w:rPr>
          <w:rFonts w:ascii="Arial" w:hAnsi="Arial" w:cs="Arial"/>
          <w:sz w:val="24"/>
          <w:szCs w:val="24"/>
        </w:rPr>
        <w:t>d</w:t>
      </w:r>
      <w:r w:rsidR="008B3C91" w:rsidRPr="000F7ACB">
        <w:rPr>
          <w:rFonts w:ascii="Arial" w:hAnsi="Arial" w:cs="Arial"/>
          <w:sz w:val="24"/>
          <w:szCs w:val="24"/>
        </w:rPr>
        <w:t xml:space="preserve">irector of the Division of Juvenile Justice of the Department of Public Safety who is responsible for Intervention/Prevention programs, the </w:t>
      </w:r>
      <w:r>
        <w:rPr>
          <w:rFonts w:ascii="Arial" w:hAnsi="Arial" w:cs="Arial"/>
          <w:sz w:val="24"/>
          <w:szCs w:val="24"/>
        </w:rPr>
        <w:t>d</w:t>
      </w:r>
      <w:r w:rsidR="008B3C91" w:rsidRPr="000F7ACB">
        <w:rPr>
          <w:rFonts w:ascii="Arial" w:hAnsi="Arial" w:cs="Arial"/>
          <w:sz w:val="24"/>
          <w:szCs w:val="24"/>
        </w:rPr>
        <w:t xml:space="preserve">eputy </w:t>
      </w:r>
      <w:r>
        <w:rPr>
          <w:rFonts w:ascii="Arial" w:hAnsi="Arial" w:cs="Arial"/>
          <w:sz w:val="24"/>
          <w:szCs w:val="24"/>
        </w:rPr>
        <w:t>d</w:t>
      </w:r>
      <w:r w:rsidR="008B3C91" w:rsidRPr="000F7ACB">
        <w:rPr>
          <w:rFonts w:ascii="Arial" w:hAnsi="Arial" w:cs="Arial"/>
          <w:sz w:val="24"/>
          <w:szCs w:val="24"/>
        </w:rPr>
        <w:t xml:space="preserve">irector of the Division of Juvenile Justice of the Department of Public Safety who is responsible for Youth Development programs, the </w:t>
      </w:r>
      <w:r>
        <w:rPr>
          <w:rFonts w:ascii="Arial" w:hAnsi="Arial" w:cs="Arial"/>
          <w:sz w:val="24"/>
          <w:szCs w:val="24"/>
        </w:rPr>
        <w:t>s</w:t>
      </w:r>
      <w:r w:rsidR="008B3C91" w:rsidRPr="000F7ACB">
        <w:rPr>
          <w:rFonts w:ascii="Arial" w:hAnsi="Arial" w:cs="Arial"/>
          <w:sz w:val="24"/>
          <w:szCs w:val="24"/>
        </w:rPr>
        <w:t xml:space="preserve">ection </w:t>
      </w:r>
      <w:r>
        <w:rPr>
          <w:rFonts w:ascii="Arial" w:hAnsi="Arial" w:cs="Arial"/>
          <w:sz w:val="24"/>
          <w:szCs w:val="24"/>
        </w:rPr>
        <w:t>c</w:t>
      </w:r>
      <w:r w:rsidR="008B3C91" w:rsidRPr="000F7ACB">
        <w:rPr>
          <w:rFonts w:ascii="Arial" w:hAnsi="Arial" w:cs="Arial"/>
          <w:sz w:val="24"/>
          <w:szCs w:val="24"/>
        </w:rPr>
        <w:t xml:space="preserve">hief of the Section of Prisons of the Division of Adult Correction and the </w:t>
      </w:r>
      <w:r>
        <w:rPr>
          <w:rFonts w:ascii="Arial" w:hAnsi="Arial" w:cs="Arial"/>
          <w:sz w:val="24"/>
          <w:szCs w:val="24"/>
        </w:rPr>
        <w:t>s</w:t>
      </w:r>
      <w:r w:rsidR="008B3C91" w:rsidRPr="000F7ACB">
        <w:rPr>
          <w:rFonts w:ascii="Arial" w:hAnsi="Arial" w:cs="Arial"/>
          <w:sz w:val="24"/>
          <w:szCs w:val="24"/>
        </w:rPr>
        <w:t xml:space="preserve">ection </w:t>
      </w:r>
      <w:r>
        <w:rPr>
          <w:rFonts w:ascii="Arial" w:hAnsi="Arial" w:cs="Arial"/>
          <w:sz w:val="24"/>
          <w:szCs w:val="24"/>
        </w:rPr>
        <w:t>c</w:t>
      </w:r>
      <w:r w:rsidR="008B3C91" w:rsidRPr="000F7ACB">
        <w:rPr>
          <w:rFonts w:ascii="Arial" w:hAnsi="Arial" w:cs="Arial"/>
          <w:sz w:val="24"/>
          <w:szCs w:val="24"/>
        </w:rPr>
        <w:t xml:space="preserve">hief of the Section of Community Corrections of the Division of Adult Correction. </w:t>
      </w:r>
    </w:p>
    <w:p w:rsidR="008B3C91" w:rsidRPr="000F7ACB" w:rsidRDefault="008B3C91" w:rsidP="008B3C91">
      <w:pPr>
        <w:rPr>
          <w:rFonts w:ascii="Arial" w:hAnsi="Arial" w:cs="Arial"/>
          <w:sz w:val="24"/>
          <w:szCs w:val="24"/>
        </w:rPr>
      </w:pPr>
    </w:p>
    <w:p w:rsidR="008B3C91" w:rsidRPr="000F7ACB" w:rsidRDefault="008B3C91" w:rsidP="008B3C91">
      <w:pPr>
        <w:rPr>
          <w:rFonts w:ascii="Arial" w:hAnsi="Arial" w:cs="Arial"/>
          <w:sz w:val="24"/>
          <w:szCs w:val="24"/>
        </w:rPr>
      </w:pPr>
      <w:r w:rsidRPr="000F7ACB">
        <w:rPr>
          <w:rFonts w:ascii="Arial" w:hAnsi="Arial" w:cs="Arial"/>
          <w:sz w:val="24"/>
          <w:szCs w:val="24"/>
        </w:rPr>
        <w:t xml:space="preserve">As noted in General Statutes the membership of the Commission shall be selected as follows: </w:t>
      </w:r>
    </w:p>
    <w:p w:rsidR="008B3C91" w:rsidRPr="000F7ACB" w:rsidRDefault="008B3C91" w:rsidP="008B3C91">
      <w:pPr>
        <w:rPr>
          <w:rFonts w:ascii="Arial" w:hAnsi="Arial" w:cs="Arial"/>
          <w:sz w:val="24"/>
          <w:szCs w:val="24"/>
        </w:rPr>
      </w:pPr>
    </w:p>
    <w:p w:rsidR="008B3C91" w:rsidRPr="000F7ACB" w:rsidRDefault="008B3C91" w:rsidP="008B3C91">
      <w:pPr>
        <w:rPr>
          <w:rFonts w:ascii="Arial" w:hAnsi="Arial" w:cs="Arial"/>
          <w:sz w:val="24"/>
          <w:szCs w:val="24"/>
        </w:rPr>
      </w:pPr>
      <w:r w:rsidRPr="000F7ACB">
        <w:rPr>
          <w:rFonts w:ascii="Arial" w:hAnsi="Arial" w:cs="Arial"/>
          <w:sz w:val="24"/>
          <w:szCs w:val="24"/>
        </w:rPr>
        <w:t xml:space="preserve">The following members shall serve by virtue of their office: the </w:t>
      </w:r>
      <w:r w:rsidR="00062F50">
        <w:rPr>
          <w:rFonts w:ascii="Arial" w:hAnsi="Arial" w:cs="Arial"/>
          <w:sz w:val="24"/>
          <w:szCs w:val="24"/>
        </w:rPr>
        <w:t>g</w:t>
      </w:r>
      <w:r w:rsidRPr="000F7ACB">
        <w:rPr>
          <w:rFonts w:ascii="Arial" w:hAnsi="Arial" w:cs="Arial"/>
          <w:sz w:val="24"/>
          <w:szCs w:val="24"/>
        </w:rPr>
        <w:t xml:space="preserve">overnor, the </w:t>
      </w:r>
      <w:r w:rsidR="00062F50">
        <w:rPr>
          <w:rFonts w:ascii="Arial" w:hAnsi="Arial" w:cs="Arial"/>
          <w:sz w:val="24"/>
          <w:szCs w:val="24"/>
        </w:rPr>
        <w:t>c</w:t>
      </w:r>
      <w:r w:rsidRPr="000F7ACB">
        <w:rPr>
          <w:rFonts w:ascii="Arial" w:hAnsi="Arial" w:cs="Arial"/>
          <w:sz w:val="24"/>
          <w:szCs w:val="24"/>
        </w:rPr>
        <w:t xml:space="preserve">hief </w:t>
      </w:r>
      <w:r w:rsidR="00062F50">
        <w:rPr>
          <w:rFonts w:ascii="Arial" w:hAnsi="Arial" w:cs="Arial"/>
          <w:sz w:val="24"/>
          <w:szCs w:val="24"/>
        </w:rPr>
        <w:t>j</w:t>
      </w:r>
      <w:r w:rsidRPr="000F7ACB">
        <w:rPr>
          <w:rFonts w:ascii="Arial" w:hAnsi="Arial" w:cs="Arial"/>
          <w:sz w:val="24"/>
          <w:szCs w:val="24"/>
        </w:rPr>
        <w:t xml:space="preserve">ustice of the </w:t>
      </w:r>
      <w:r w:rsidR="00062F50">
        <w:rPr>
          <w:rFonts w:ascii="Arial" w:hAnsi="Arial" w:cs="Arial"/>
          <w:sz w:val="24"/>
          <w:szCs w:val="24"/>
        </w:rPr>
        <w:t xml:space="preserve">N.C. </w:t>
      </w:r>
      <w:r w:rsidRPr="000F7ACB">
        <w:rPr>
          <w:rFonts w:ascii="Arial" w:hAnsi="Arial" w:cs="Arial"/>
          <w:sz w:val="24"/>
          <w:szCs w:val="24"/>
        </w:rPr>
        <w:t xml:space="preserve">Supreme Court, the </w:t>
      </w:r>
      <w:r w:rsidR="00062F50">
        <w:rPr>
          <w:rFonts w:ascii="Arial" w:hAnsi="Arial" w:cs="Arial"/>
          <w:sz w:val="24"/>
          <w:szCs w:val="24"/>
        </w:rPr>
        <w:t>a</w:t>
      </w:r>
      <w:r w:rsidRPr="000F7ACB">
        <w:rPr>
          <w:rFonts w:ascii="Arial" w:hAnsi="Arial" w:cs="Arial"/>
          <w:sz w:val="24"/>
          <w:szCs w:val="24"/>
        </w:rPr>
        <w:t xml:space="preserve">ttorney </w:t>
      </w:r>
      <w:r w:rsidR="00062F50">
        <w:rPr>
          <w:rFonts w:ascii="Arial" w:hAnsi="Arial" w:cs="Arial"/>
          <w:sz w:val="24"/>
          <w:szCs w:val="24"/>
        </w:rPr>
        <w:t>g</w:t>
      </w:r>
      <w:r w:rsidRPr="000F7ACB">
        <w:rPr>
          <w:rFonts w:ascii="Arial" w:hAnsi="Arial" w:cs="Arial"/>
          <w:sz w:val="24"/>
          <w:szCs w:val="24"/>
        </w:rPr>
        <w:t xml:space="preserve">eneral, the </w:t>
      </w:r>
      <w:r w:rsidR="00062F50">
        <w:rPr>
          <w:rFonts w:ascii="Arial" w:hAnsi="Arial" w:cs="Arial"/>
          <w:sz w:val="24"/>
          <w:szCs w:val="24"/>
        </w:rPr>
        <w:t>d</w:t>
      </w:r>
      <w:r w:rsidRPr="000F7ACB">
        <w:rPr>
          <w:rFonts w:ascii="Arial" w:hAnsi="Arial" w:cs="Arial"/>
          <w:sz w:val="24"/>
          <w:szCs w:val="24"/>
        </w:rPr>
        <w:t xml:space="preserve">irector of the Administrative Office of the Courts, the </w:t>
      </w:r>
      <w:r w:rsidR="00062F50">
        <w:rPr>
          <w:rFonts w:ascii="Arial" w:hAnsi="Arial" w:cs="Arial"/>
          <w:sz w:val="24"/>
          <w:szCs w:val="24"/>
        </w:rPr>
        <w:t>s</w:t>
      </w:r>
      <w:r w:rsidRPr="000F7ACB">
        <w:rPr>
          <w:rFonts w:ascii="Arial" w:hAnsi="Arial" w:cs="Arial"/>
          <w:sz w:val="24"/>
          <w:szCs w:val="24"/>
        </w:rPr>
        <w:t xml:space="preserve">ecretary of the Department of Health and Human Services, the </w:t>
      </w:r>
      <w:r w:rsidR="00062F50">
        <w:rPr>
          <w:rFonts w:ascii="Arial" w:hAnsi="Arial" w:cs="Arial"/>
          <w:sz w:val="24"/>
          <w:szCs w:val="24"/>
        </w:rPr>
        <w:t>s</w:t>
      </w:r>
      <w:r w:rsidRPr="000F7ACB">
        <w:rPr>
          <w:rFonts w:ascii="Arial" w:hAnsi="Arial" w:cs="Arial"/>
          <w:sz w:val="24"/>
          <w:szCs w:val="24"/>
        </w:rPr>
        <w:t xml:space="preserve">ecretary of Public Safety, the </w:t>
      </w:r>
      <w:r w:rsidR="00062F50">
        <w:rPr>
          <w:rFonts w:ascii="Arial" w:hAnsi="Arial" w:cs="Arial"/>
          <w:sz w:val="24"/>
          <w:szCs w:val="24"/>
        </w:rPr>
        <w:t>d</w:t>
      </w:r>
      <w:r w:rsidRPr="000F7ACB">
        <w:rPr>
          <w:rFonts w:ascii="Arial" w:hAnsi="Arial" w:cs="Arial"/>
          <w:sz w:val="24"/>
          <w:szCs w:val="24"/>
        </w:rPr>
        <w:t xml:space="preserve">irector of the State Bureau of Investigation, the </w:t>
      </w:r>
      <w:r w:rsidR="00062F50">
        <w:rPr>
          <w:rFonts w:ascii="Arial" w:hAnsi="Arial" w:cs="Arial"/>
          <w:sz w:val="24"/>
          <w:szCs w:val="24"/>
        </w:rPr>
        <w:t>s</w:t>
      </w:r>
      <w:r w:rsidRPr="000F7ACB">
        <w:rPr>
          <w:rFonts w:ascii="Arial" w:hAnsi="Arial" w:cs="Arial"/>
          <w:sz w:val="24"/>
          <w:szCs w:val="24"/>
        </w:rPr>
        <w:t xml:space="preserve">ection </w:t>
      </w:r>
      <w:r w:rsidR="00062F50">
        <w:rPr>
          <w:rFonts w:ascii="Arial" w:hAnsi="Arial" w:cs="Arial"/>
          <w:sz w:val="24"/>
          <w:szCs w:val="24"/>
        </w:rPr>
        <w:t>c</w:t>
      </w:r>
      <w:r w:rsidRPr="000F7ACB">
        <w:rPr>
          <w:rFonts w:ascii="Arial" w:hAnsi="Arial" w:cs="Arial"/>
          <w:sz w:val="24"/>
          <w:szCs w:val="24"/>
        </w:rPr>
        <w:t xml:space="preserve">hief of the Section of Prisons of the Division of Adult </w:t>
      </w:r>
      <w:r w:rsidRPr="000F7ACB">
        <w:rPr>
          <w:rFonts w:ascii="Arial" w:hAnsi="Arial" w:cs="Arial"/>
          <w:sz w:val="24"/>
          <w:szCs w:val="24"/>
        </w:rPr>
        <w:lastRenderedPageBreak/>
        <w:t xml:space="preserve">Correction, the </w:t>
      </w:r>
      <w:r w:rsidR="00062F50">
        <w:rPr>
          <w:rFonts w:ascii="Arial" w:hAnsi="Arial" w:cs="Arial"/>
          <w:sz w:val="24"/>
          <w:szCs w:val="24"/>
        </w:rPr>
        <w:t>s</w:t>
      </w:r>
      <w:r w:rsidRPr="000F7ACB">
        <w:rPr>
          <w:rFonts w:ascii="Arial" w:hAnsi="Arial" w:cs="Arial"/>
          <w:sz w:val="24"/>
          <w:szCs w:val="24"/>
        </w:rPr>
        <w:t xml:space="preserve">ection </w:t>
      </w:r>
      <w:r w:rsidR="00062F50">
        <w:rPr>
          <w:rFonts w:ascii="Arial" w:hAnsi="Arial" w:cs="Arial"/>
          <w:sz w:val="24"/>
          <w:szCs w:val="24"/>
        </w:rPr>
        <w:t>c</w:t>
      </w:r>
      <w:r w:rsidRPr="000F7ACB">
        <w:rPr>
          <w:rFonts w:ascii="Arial" w:hAnsi="Arial" w:cs="Arial"/>
          <w:sz w:val="24"/>
          <w:szCs w:val="24"/>
        </w:rPr>
        <w:t xml:space="preserve">hief of the Section of Community Corrections of the Division of Adult Correction, the </w:t>
      </w:r>
      <w:r w:rsidR="00062F50">
        <w:rPr>
          <w:rFonts w:ascii="Arial" w:hAnsi="Arial" w:cs="Arial"/>
          <w:sz w:val="24"/>
          <w:szCs w:val="24"/>
        </w:rPr>
        <w:t>d</w:t>
      </w:r>
      <w:r w:rsidRPr="000F7ACB">
        <w:rPr>
          <w:rFonts w:ascii="Arial" w:hAnsi="Arial" w:cs="Arial"/>
          <w:sz w:val="24"/>
          <w:szCs w:val="24"/>
        </w:rPr>
        <w:t xml:space="preserve">eputy </w:t>
      </w:r>
      <w:r w:rsidR="00062F50">
        <w:rPr>
          <w:rFonts w:ascii="Arial" w:hAnsi="Arial" w:cs="Arial"/>
          <w:sz w:val="24"/>
          <w:szCs w:val="24"/>
        </w:rPr>
        <w:t>d</w:t>
      </w:r>
      <w:r w:rsidRPr="000F7ACB">
        <w:rPr>
          <w:rFonts w:ascii="Arial" w:hAnsi="Arial" w:cs="Arial"/>
          <w:sz w:val="24"/>
          <w:szCs w:val="24"/>
        </w:rPr>
        <w:t xml:space="preserve">irector who is responsible for Intervention/Prevention of the Division of Juvenile Justice of the Department of Public Safety, the </w:t>
      </w:r>
      <w:r w:rsidR="00062F50">
        <w:rPr>
          <w:rFonts w:ascii="Arial" w:hAnsi="Arial" w:cs="Arial"/>
          <w:sz w:val="24"/>
          <w:szCs w:val="24"/>
        </w:rPr>
        <w:t>d</w:t>
      </w:r>
      <w:r w:rsidRPr="000F7ACB">
        <w:rPr>
          <w:rFonts w:ascii="Arial" w:hAnsi="Arial" w:cs="Arial"/>
          <w:sz w:val="24"/>
          <w:szCs w:val="24"/>
        </w:rPr>
        <w:t xml:space="preserve">eputy </w:t>
      </w:r>
      <w:r w:rsidR="00062F50">
        <w:rPr>
          <w:rFonts w:ascii="Arial" w:hAnsi="Arial" w:cs="Arial"/>
          <w:sz w:val="24"/>
          <w:szCs w:val="24"/>
        </w:rPr>
        <w:t>d</w:t>
      </w:r>
      <w:r w:rsidRPr="000F7ACB">
        <w:rPr>
          <w:rFonts w:ascii="Arial" w:hAnsi="Arial" w:cs="Arial"/>
          <w:sz w:val="24"/>
          <w:szCs w:val="24"/>
        </w:rPr>
        <w:t xml:space="preserve">irector who is responsible for Youth Development of the Division of Juvenile Justice of the Department of Public Safety, and the </w:t>
      </w:r>
      <w:r w:rsidR="00062F50">
        <w:rPr>
          <w:rFonts w:ascii="Arial" w:hAnsi="Arial" w:cs="Arial"/>
          <w:sz w:val="24"/>
          <w:szCs w:val="24"/>
        </w:rPr>
        <w:t>s</w:t>
      </w:r>
      <w:r w:rsidRPr="000F7ACB">
        <w:rPr>
          <w:rFonts w:ascii="Arial" w:hAnsi="Arial" w:cs="Arial"/>
          <w:sz w:val="24"/>
          <w:szCs w:val="24"/>
        </w:rPr>
        <w:t xml:space="preserve">uperintendent of Public Instruction. Should the </w:t>
      </w:r>
      <w:r w:rsidR="00062F50">
        <w:rPr>
          <w:rFonts w:ascii="Arial" w:hAnsi="Arial" w:cs="Arial"/>
          <w:sz w:val="24"/>
          <w:szCs w:val="24"/>
        </w:rPr>
        <w:t>c</w:t>
      </w:r>
      <w:r w:rsidRPr="000F7ACB">
        <w:rPr>
          <w:rFonts w:ascii="Arial" w:hAnsi="Arial" w:cs="Arial"/>
          <w:sz w:val="24"/>
          <w:szCs w:val="24"/>
        </w:rPr>
        <w:t xml:space="preserve">hief </w:t>
      </w:r>
      <w:r w:rsidR="00062F50">
        <w:rPr>
          <w:rFonts w:ascii="Arial" w:hAnsi="Arial" w:cs="Arial"/>
          <w:sz w:val="24"/>
          <w:szCs w:val="24"/>
        </w:rPr>
        <w:t>j</w:t>
      </w:r>
      <w:r w:rsidRPr="000F7ACB">
        <w:rPr>
          <w:rFonts w:ascii="Arial" w:hAnsi="Arial" w:cs="Arial"/>
          <w:sz w:val="24"/>
          <w:szCs w:val="24"/>
        </w:rPr>
        <w:t xml:space="preserve">ustice of the Supreme Court choose not to serve, his alternate shall be selected by the </w:t>
      </w:r>
      <w:r w:rsidR="00062F50">
        <w:rPr>
          <w:rFonts w:ascii="Arial" w:hAnsi="Arial" w:cs="Arial"/>
          <w:sz w:val="24"/>
          <w:szCs w:val="24"/>
        </w:rPr>
        <w:t>g</w:t>
      </w:r>
      <w:r w:rsidRPr="000F7ACB">
        <w:rPr>
          <w:rFonts w:ascii="Arial" w:hAnsi="Arial" w:cs="Arial"/>
          <w:sz w:val="24"/>
          <w:szCs w:val="24"/>
        </w:rPr>
        <w:t>overnor from a list submitted by G.S. 143B-1100 Page 2,</w:t>
      </w:r>
      <w:r w:rsidR="00062F50">
        <w:rPr>
          <w:rFonts w:ascii="Arial" w:hAnsi="Arial" w:cs="Arial"/>
          <w:sz w:val="24"/>
          <w:szCs w:val="24"/>
        </w:rPr>
        <w:t xml:space="preserve"> </w:t>
      </w:r>
      <w:r w:rsidRPr="000F7ACB">
        <w:rPr>
          <w:rFonts w:ascii="Arial" w:hAnsi="Arial" w:cs="Arial"/>
          <w:sz w:val="24"/>
          <w:szCs w:val="24"/>
        </w:rPr>
        <w:t xml:space="preserve">the </w:t>
      </w:r>
      <w:r w:rsidR="00062F50">
        <w:rPr>
          <w:rFonts w:ascii="Arial" w:hAnsi="Arial" w:cs="Arial"/>
          <w:sz w:val="24"/>
          <w:szCs w:val="24"/>
        </w:rPr>
        <w:t>c</w:t>
      </w:r>
      <w:r w:rsidRPr="000F7ACB">
        <w:rPr>
          <w:rFonts w:ascii="Arial" w:hAnsi="Arial" w:cs="Arial"/>
          <w:sz w:val="24"/>
          <w:szCs w:val="24"/>
        </w:rPr>
        <w:t xml:space="preserve">hief </w:t>
      </w:r>
      <w:r w:rsidR="00062F50">
        <w:rPr>
          <w:rFonts w:ascii="Arial" w:hAnsi="Arial" w:cs="Arial"/>
          <w:sz w:val="24"/>
          <w:szCs w:val="24"/>
        </w:rPr>
        <w:t>j</w:t>
      </w:r>
      <w:r w:rsidRPr="000F7ACB">
        <w:rPr>
          <w:rFonts w:ascii="Arial" w:hAnsi="Arial" w:cs="Arial"/>
          <w:sz w:val="24"/>
          <w:szCs w:val="24"/>
        </w:rPr>
        <w:t>ustice which list must contain no less than three nominees from the membership of the Supreme Court.</w:t>
      </w:r>
    </w:p>
    <w:p w:rsidR="008B3C91" w:rsidRPr="000F7ACB" w:rsidRDefault="008B3C91" w:rsidP="008B3C91">
      <w:pPr>
        <w:rPr>
          <w:rFonts w:ascii="Arial" w:hAnsi="Arial" w:cs="Arial"/>
          <w:sz w:val="24"/>
          <w:szCs w:val="24"/>
        </w:rPr>
      </w:pPr>
    </w:p>
    <w:p w:rsidR="008B3C91" w:rsidRPr="000F7ACB" w:rsidRDefault="008B3C91" w:rsidP="008B3C91">
      <w:pPr>
        <w:rPr>
          <w:rFonts w:ascii="Arial" w:hAnsi="Arial" w:cs="Arial"/>
          <w:sz w:val="24"/>
          <w:szCs w:val="24"/>
        </w:rPr>
      </w:pPr>
      <w:r w:rsidRPr="000F7ACB">
        <w:rPr>
          <w:rFonts w:ascii="Arial" w:hAnsi="Arial" w:cs="Arial"/>
          <w:sz w:val="24"/>
          <w:szCs w:val="24"/>
        </w:rPr>
        <w:t xml:space="preserve">The following members shall be appointed by the </w:t>
      </w:r>
      <w:r w:rsidR="00062F50">
        <w:rPr>
          <w:rFonts w:ascii="Arial" w:hAnsi="Arial" w:cs="Arial"/>
          <w:sz w:val="24"/>
          <w:szCs w:val="24"/>
        </w:rPr>
        <w:t>g</w:t>
      </w:r>
      <w:r w:rsidRPr="000F7ACB">
        <w:rPr>
          <w:rFonts w:ascii="Arial" w:hAnsi="Arial" w:cs="Arial"/>
          <w:sz w:val="24"/>
          <w:szCs w:val="24"/>
        </w:rPr>
        <w:t xml:space="preserve">overnor: the </w:t>
      </w:r>
      <w:r w:rsidR="00062F50">
        <w:rPr>
          <w:rFonts w:ascii="Arial" w:hAnsi="Arial" w:cs="Arial"/>
          <w:sz w:val="24"/>
          <w:szCs w:val="24"/>
        </w:rPr>
        <w:t>d</w:t>
      </w:r>
      <w:r w:rsidRPr="000F7ACB">
        <w:rPr>
          <w:rFonts w:ascii="Arial" w:hAnsi="Arial" w:cs="Arial"/>
          <w:sz w:val="24"/>
          <w:szCs w:val="24"/>
        </w:rPr>
        <w:t xml:space="preserve">istrict </w:t>
      </w:r>
      <w:r w:rsidR="00062F50">
        <w:rPr>
          <w:rFonts w:ascii="Arial" w:hAnsi="Arial" w:cs="Arial"/>
          <w:sz w:val="24"/>
          <w:szCs w:val="24"/>
        </w:rPr>
        <w:t>a</w:t>
      </w:r>
      <w:r w:rsidRPr="000F7ACB">
        <w:rPr>
          <w:rFonts w:ascii="Arial" w:hAnsi="Arial" w:cs="Arial"/>
          <w:sz w:val="24"/>
          <w:szCs w:val="24"/>
        </w:rPr>
        <w:t xml:space="preserve">ttorney, the </w:t>
      </w:r>
      <w:r w:rsidR="00062F50">
        <w:rPr>
          <w:rFonts w:ascii="Arial" w:hAnsi="Arial" w:cs="Arial"/>
          <w:sz w:val="24"/>
          <w:szCs w:val="24"/>
        </w:rPr>
        <w:t>d</w:t>
      </w:r>
      <w:r w:rsidRPr="000F7ACB">
        <w:rPr>
          <w:rFonts w:ascii="Arial" w:hAnsi="Arial" w:cs="Arial"/>
          <w:sz w:val="24"/>
          <w:szCs w:val="24"/>
        </w:rPr>
        <w:t xml:space="preserve">efense </w:t>
      </w:r>
      <w:r w:rsidR="00062F50">
        <w:rPr>
          <w:rFonts w:ascii="Arial" w:hAnsi="Arial" w:cs="Arial"/>
          <w:sz w:val="24"/>
          <w:szCs w:val="24"/>
        </w:rPr>
        <w:t>a</w:t>
      </w:r>
      <w:r w:rsidRPr="000F7ACB">
        <w:rPr>
          <w:rFonts w:ascii="Arial" w:hAnsi="Arial" w:cs="Arial"/>
          <w:sz w:val="24"/>
          <w:szCs w:val="24"/>
        </w:rPr>
        <w:t xml:space="preserve">ttorney, the three </w:t>
      </w:r>
      <w:r w:rsidR="00062F50">
        <w:rPr>
          <w:rFonts w:ascii="Arial" w:hAnsi="Arial" w:cs="Arial"/>
          <w:sz w:val="24"/>
          <w:szCs w:val="24"/>
        </w:rPr>
        <w:t>s</w:t>
      </w:r>
      <w:r w:rsidRPr="000F7ACB">
        <w:rPr>
          <w:rFonts w:ascii="Arial" w:hAnsi="Arial" w:cs="Arial"/>
          <w:sz w:val="24"/>
          <w:szCs w:val="24"/>
        </w:rPr>
        <w:t xml:space="preserve">heriffs, the three </w:t>
      </w:r>
      <w:r w:rsidR="00062F50">
        <w:rPr>
          <w:rFonts w:ascii="Arial" w:hAnsi="Arial" w:cs="Arial"/>
          <w:sz w:val="24"/>
          <w:szCs w:val="24"/>
        </w:rPr>
        <w:t>p</w:t>
      </w:r>
      <w:r w:rsidRPr="000F7ACB">
        <w:rPr>
          <w:rFonts w:ascii="Arial" w:hAnsi="Arial" w:cs="Arial"/>
          <w:sz w:val="24"/>
          <w:szCs w:val="24"/>
        </w:rPr>
        <w:t xml:space="preserve">olice </w:t>
      </w:r>
      <w:r w:rsidR="00062F50">
        <w:rPr>
          <w:rFonts w:ascii="Arial" w:hAnsi="Arial" w:cs="Arial"/>
          <w:sz w:val="24"/>
          <w:szCs w:val="24"/>
        </w:rPr>
        <w:t>e</w:t>
      </w:r>
      <w:r w:rsidRPr="000F7ACB">
        <w:rPr>
          <w:rFonts w:ascii="Arial" w:hAnsi="Arial" w:cs="Arial"/>
          <w:sz w:val="24"/>
          <w:szCs w:val="24"/>
        </w:rPr>
        <w:t xml:space="preserve">xecutives, the eight citizens, the three county </w:t>
      </w:r>
      <w:r w:rsidR="00062F50">
        <w:rPr>
          <w:rFonts w:ascii="Arial" w:hAnsi="Arial" w:cs="Arial"/>
          <w:sz w:val="24"/>
          <w:szCs w:val="24"/>
        </w:rPr>
        <w:t>c</w:t>
      </w:r>
      <w:r w:rsidRPr="000F7ACB">
        <w:rPr>
          <w:rFonts w:ascii="Arial" w:hAnsi="Arial" w:cs="Arial"/>
          <w:sz w:val="24"/>
          <w:szCs w:val="24"/>
        </w:rPr>
        <w:t xml:space="preserve">ommissioners or county officials, the three </w:t>
      </w:r>
      <w:r w:rsidR="00062F50">
        <w:rPr>
          <w:rFonts w:ascii="Arial" w:hAnsi="Arial" w:cs="Arial"/>
          <w:sz w:val="24"/>
          <w:szCs w:val="24"/>
        </w:rPr>
        <w:t>m</w:t>
      </w:r>
      <w:r w:rsidRPr="000F7ACB">
        <w:rPr>
          <w:rFonts w:ascii="Arial" w:hAnsi="Arial" w:cs="Arial"/>
          <w:sz w:val="24"/>
          <w:szCs w:val="24"/>
        </w:rPr>
        <w:t xml:space="preserve">ayors or </w:t>
      </w:r>
      <w:r w:rsidR="00062F50">
        <w:rPr>
          <w:rFonts w:ascii="Arial" w:hAnsi="Arial" w:cs="Arial"/>
          <w:sz w:val="24"/>
          <w:szCs w:val="24"/>
        </w:rPr>
        <w:t>m</w:t>
      </w:r>
      <w:r w:rsidRPr="000F7ACB">
        <w:rPr>
          <w:rFonts w:ascii="Arial" w:hAnsi="Arial" w:cs="Arial"/>
          <w:sz w:val="24"/>
          <w:szCs w:val="24"/>
        </w:rPr>
        <w:t xml:space="preserve">unicipal </w:t>
      </w:r>
      <w:r w:rsidR="00062F50">
        <w:rPr>
          <w:rFonts w:ascii="Arial" w:hAnsi="Arial" w:cs="Arial"/>
          <w:sz w:val="24"/>
          <w:szCs w:val="24"/>
        </w:rPr>
        <w:t>o</w:t>
      </w:r>
      <w:r w:rsidRPr="000F7ACB">
        <w:rPr>
          <w:rFonts w:ascii="Arial" w:hAnsi="Arial" w:cs="Arial"/>
          <w:sz w:val="24"/>
          <w:szCs w:val="24"/>
        </w:rPr>
        <w:t xml:space="preserve">fficials. </w:t>
      </w:r>
    </w:p>
    <w:p w:rsidR="008B3C91" w:rsidRPr="000F7ACB" w:rsidRDefault="008B3C91" w:rsidP="008B3C91">
      <w:pPr>
        <w:rPr>
          <w:rFonts w:ascii="Arial" w:hAnsi="Arial" w:cs="Arial"/>
          <w:sz w:val="24"/>
          <w:szCs w:val="24"/>
        </w:rPr>
      </w:pPr>
    </w:p>
    <w:p w:rsidR="008B3C91" w:rsidRPr="000F7ACB" w:rsidRDefault="008B3C91" w:rsidP="008B3C91">
      <w:pPr>
        <w:rPr>
          <w:rFonts w:ascii="Arial" w:hAnsi="Arial" w:cs="Arial"/>
          <w:sz w:val="24"/>
          <w:szCs w:val="24"/>
        </w:rPr>
      </w:pPr>
      <w:r w:rsidRPr="000F7ACB">
        <w:rPr>
          <w:rFonts w:ascii="Arial" w:hAnsi="Arial" w:cs="Arial"/>
          <w:sz w:val="24"/>
          <w:szCs w:val="24"/>
        </w:rPr>
        <w:t xml:space="preserve">The following members shall be appointed by the </w:t>
      </w:r>
      <w:r w:rsidR="00062F50">
        <w:rPr>
          <w:rFonts w:ascii="Arial" w:hAnsi="Arial" w:cs="Arial"/>
          <w:sz w:val="24"/>
          <w:szCs w:val="24"/>
        </w:rPr>
        <w:t>g</w:t>
      </w:r>
      <w:r w:rsidRPr="000F7ACB">
        <w:rPr>
          <w:rFonts w:ascii="Arial" w:hAnsi="Arial" w:cs="Arial"/>
          <w:sz w:val="24"/>
          <w:szCs w:val="24"/>
        </w:rPr>
        <w:t xml:space="preserve">overnor from a list submitted by the </w:t>
      </w:r>
      <w:r w:rsidR="00062F50">
        <w:rPr>
          <w:rFonts w:ascii="Arial" w:hAnsi="Arial" w:cs="Arial"/>
          <w:sz w:val="24"/>
          <w:szCs w:val="24"/>
        </w:rPr>
        <w:t>c</w:t>
      </w:r>
      <w:r w:rsidRPr="000F7ACB">
        <w:rPr>
          <w:rFonts w:ascii="Arial" w:hAnsi="Arial" w:cs="Arial"/>
          <w:sz w:val="24"/>
          <w:szCs w:val="24"/>
        </w:rPr>
        <w:t xml:space="preserve">hief </w:t>
      </w:r>
      <w:r w:rsidR="00062F50">
        <w:rPr>
          <w:rFonts w:ascii="Arial" w:hAnsi="Arial" w:cs="Arial"/>
          <w:sz w:val="24"/>
          <w:szCs w:val="24"/>
        </w:rPr>
        <w:t>j</w:t>
      </w:r>
      <w:r w:rsidRPr="000F7ACB">
        <w:rPr>
          <w:rFonts w:ascii="Arial" w:hAnsi="Arial" w:cs="Arial"/>
          <w:sz w:val="24"/>
          <w:szCs w:val="24"/>
        </w:rPr>
        <w:t xml:space="preserve">ustice of the </w:t>
      </w:r>
      <w:r w:rsidR="00062F50">
        <w:rPr>
          <w:rFonts w:ascii="Arial" w:hAnsi="Arial" w:cs="Arial"/>
          <w:sz w:val="24"/>
          <w:szCs w:val="24"/>
        </w:rPr>
        <w:t xml:space="preserve">N.C. </w:t>
      </w:r>
      <w:r w:rsidRPr="000F7ACB">
        <w:rPr>
          <w:rFonts w:ascii="Arial" w:hAnsi="Arial" w:cs="Arial"/>
          <w:sz w:val="24"/>
          <w:szCs w:val="24"/>
        </w:rPr>
        <w:t xml:space="preserve">Supreme Court, which list shall contain no less than three nominees for each position and which list must be submitted within 30 days after the occurrence of any vacancy in the judicial membership: the </w:t>
      </w:r>
      <w:r w:rsidR="00062F50">
        <w:rPr>
          <w:rFonts w:ascii="Arial" w:hAnsi="Arial" w:cs="Arial"/>
          <w:sz w:val="24"/>
          <w:szCs w:val="24"/>
        </w:rPr>
        <w:t>j</w:t>
      </w:r>
      <w:r w:rsidRPr="000F7ACB">
        <w:rPr>
          <w:rFonts w:ascii="Arial" w:hAnsi="Arial" w:cs="Arial"/>
          <w:sz w:val="24"/>
          <w:szCs w:val="24"/>
        </w:rPr>
        <w:t xml:space="preserve">udge of Superior Court, the </w:t>
      </w:r>
      <w:r w:rsidR="00062F50">
        <w:rPr>
          <w:rFonts w:ascii="Arial" w:hAnsi="Arial" w:cs="Arial"/>
          <w:sz w:val="24"/>
          <w:szCs w:val="24"/>
        </w:rPr>
        <w:t>c</w:t>
      </w:r>
      <w:r w:rsidRPr="000F7ACB">
        <w:rPr>
          <w:rFonts w:ascii="Arial" w:hAnsi="Arial" w:cs="Arial"/>
          <w:sz w:val="24"/>
          <w:szCs w:val="24"/>
        </w:rPr>
        <w:t xml:space="preserve">lerk of Superior Court, the </w:t>
      </w:r>
      <w:r w:rsidR="00062F50">
        <w:rPr>
          <w:rFonts w:ascii="Arial" w:hAnsi="Arial" w:cs="Arial"/>
          <w:sz w:val="24"/>
          <w:szCs w:val="24"/>
        </w:rPr>
        <w:t>j</w:t>
      </w:r>
      <w:r w:rsidRPr="000F7ACB">
        <w:rPr>
          <w:rFonts w:ascii="Arial" w:hAnsi="Arial" w:cs="Arial"/>
          <w:sz w:val="24"/>
          <w:szCs w:val="24"/>
        </w:rPr>
        <w:t xml:space="preserve">udge of district court specializing in juvenile matters, and the </w:t>
      </w:r>
      <w:r w:rsidR="00062F50">
        <w:rPr>
          <w:rFonts w:ascii="Arial" w:hAnsi="Arial" w:cs="Arial"/>
          <w:sz w:val="24"/>
          <w:szCs w:val="24"/>
        </w:rPr>
        <w:t>c</w:t>
      </w:r>
      <w:r w:rsidRPr="000F7ACB">
        <w:rPr>
          <w:rFonts w:ascii="Arial" w:hAnsi="Arial" w:cs="Arial"/>
          <w:sz w:val="24"/>
          <w:szCs w:val="24"/>
        </w:rPr>
        <w:t xml:space="preserve">hief </w:t>
      </w:r>
      <w:r w:rsidR="00062F50">
        <w:rPr>
          <w:rFonts w:ascii="Arial" w:hAnsi="Arial" w:cs="Arial"/>
          <w:sz w:val="24"/>
          <w:szCs w:val="24"/>
        </w:rPr>
        <w:t>d</w:t>
      </w:r>
      <w:r w:rsidRPr="000F7ACB">
        <w:rPr>
          <w:rFonts w:ascii="Arial" w:hAnsi="Arial" w:cs="Arial"/>
          <w:sz w:val="24"/>
          <w:szCs w:val="24"/>
        </w:rPr>
        <w:t xml:space="preserve">istrict </w:t>
      </w:r>
      <w:r w:rsidR="00062F50">
        <w:rPr>
          <w:rFonts w:ascii="Arial" w:hAnsi="Arial" w:cs="Arial"/>
          <w:sz w:val="24"/>
          <w:szCs w:val="24"/>
        </w:rPr>
        <w:t>c</w:t>
      </w:r>
      <w:r w:rsidRPr="000F7ACB">
        <w:rPr>
          <w:rFonts w:ascii="Arial" w:hAnsi="Arial" w:cs="Arial"/>
          <w:sz w:val="24"/>
          <w:szCs w:val="24"/>
        </w:rPr>
        <w:t xml:space="preserve">ourt </w:t>
      </w:r>
      <w:r w:rsidR="00062F50">
        <w:rPr>
          <w:rFonts w:ascii="Arial" w:hAnsi="Arial" w:cs="Arial"/>
          <w:sz w:val="24"/>
          <w:szCs w:val="24"/>
        </w:rPr>
        <w:t>j</w:t>
      </w:r>
      <w:r w:rsidRPr="000F7ACB">
        <w:rPr>
          <w:rFonts w:ascii="Arial" w:hAnsi="Arial" w:cs="Arial"/>
          <w:sz w:val="24"/>
          <w:szCs w:val="24"/>
        </w:rPr>
        <w:t xml:space="preserve">udge. </w:t>
      </w:r>
    </w:p>
    <w:p w:rsidR="008B3C91" w:rsidRPr="000F7ACB" w:rsidRDefault="008B3C91" w:rsidP="008B3C91">
      <w:pPr>
        <w:rPr>
          <w:rFonts w:ascii="Arial" w:hAnsi="Arial" w:cs="Arial"/>
          <w:sz w:val="24"/>
          <w:szCs w:val="24"/>
        </w:rPr>
      </w:pPr>
    </w:p>
    <w:p w:rsidR="008B3C91" w:rsidRPr="000F7ACB" w:rsidRDefault="008B3C91" w:rsidP="008B3C91">
      <w:pPr>
        <w:rPr>
          <w:rFonts w:ascii="Arial" w:hAnsi="Arial" w:cs="Arial"/>
          <w:sz w:val="24"/>
          <w:szCs w:val="24"/>
        </w:rPr>
      </w:pPr>
      <w:r w:rsidRPr="000F7ACB">
        <w:rPr>
          <w:rFonts w:ascii="Arial" w:hAnsi="Arial" w:cs="Arial"/>
          <w:sz w:val="24"/>
          <w:szCs w:val="24"/>
        </w:rPr>
        <w:t>Two public members provided by sub-subdivision (a)(1)</w:t>
      </w:r>
      <w:r w:rsidR="00062F50">
        <w:rPr>
          <w:rFonts w:ascii="Arial" w:hAnsi="Arial" w:cs="Arial"/>
          <w:sz w:val="24"/>
          <w:szCs w:val="24"/>
        </w:rPr>
        <w:t xml:space="preserve"> </w:t>
      </w:r>
      <w:r w:rsidRPr="000F7ACB">
        <w:rPr>
          <w:rFonts w:ascii="Arial" w:hAnsi="Arial" w:cs="Arial"/>
          <w:sz w:val="24"/>
          <w:szCs w:val="24"/>
        </w:rPr>
        <w:t xml:space="preserve">d. of this section shall be appointed by the General Assembly upon recommendation of the </w:t>
      </w:r>
      <w:r w:rsidR="00062F50">
        <w:rPr>
          <w:rFonts w:ascii="Arial" w:hAnsi="Arial" w:cs="Arial"/>
          <w:sz w:val="24"/>
          <w:szCs w:val="24"/>
        </w:rPr>
        <w:t>s</w:t>
      </w:r>
      <w:r w:rsidRPr="000F7ACB">
        <w:rPr>
          <w:rFonts w:ascii="Arial" w:hAnsi="Arial" w:cs="Arial"/>
          <w:sz w:val="24"/>
          <w:szCs w:val="24"/>
        </w:rPr>
        <w:t>peaker of the House of Representatives and two public members provided by sub-subdivision (a)(1)</w:t>
      </w:r>
      <w:r w:rsidR="00062F50">
        <w:rPr>
          <w:rFonts w:ascii="Arial" w:hAnsi="Arial" w:cs="Arial"/>
          <w:sz w:val="24"/>
          <w:szCs w:val="24"/>
        </w:rPr>
        <w:t xml:space="preserve"> </w:t>
      </w:r>
      <w:r w:rsidRPr="000F7ACB">
        <w:rPr>
          <w:rFonts w:ascii="Arial" w:hAnsi="Arial" w:cs="Arial"/>
          <w:sz w:val="24"/>
          <w:szCs w:val="24"/>
        </w:rPr>
        <w:t xml:space="preserve">d. of this section shall be appointed by the General Assembly upon recommendation of the </w:t>
      </w:r>
      <w:r w:rsidR="00062F50">
        <w:rPr>
          <w:rFonts w:ascii="Arial" w:hAnsi="Arial" w:cs="Arial"/>
          <w:sz w:val="24"/>
          <w:szCs w:val="24"/>
        </w:rPr>
        <w:t>p</w:t>
      </w:r>
      <w:r w:rsidRPr="000F7ACB">
        <w:rPr>
          <w:rFonts w:ascii="Arial" w:hAnsi="Arial" w:cs="Arial"/>
          <w:sz w:val="24"/>
          <w:szCs w:val="24"/>
        </w:rPr>
        <w:t xml:space="preserve">resident </w:t>
      </w:r>
      <w:r w:rsidR="00062F50">
        <w:rPr>
          <w:rFonts w:ascii="Arial" w:hAnsi="Arial" w:cs="Arial"/>
          <w:sz w:val="24"/>
          <w:szCs w:val="24"/>
        </w:rPr>
        <w:t>p</w:t>
      </w:r>
      <w:r w:rsidRPr="000F7ACB">
        <w:rPr>
          <w:rFonts w:ascii="Arial" w:hAnsi="Arial" w:cs="Arial"/>
          <w:sz w:val="24"/>
          <w:szCs w:val="24"/>
        </w:rPr>
        <w:t xml:space="preserve">ro </w:t>
      </w:r>
      <w:r w:rsidR="00062F50">
        <w:rPr>
          <w:rFonts w:ascii="Arial" w:hAnsi="Arial" w:cs="Arial"/>
          <w:sz w:val="24"/>
          <w:szCs w:val="24"/>
        </w:rPr>
        <w:t>t</w:t>
      </w:r>
      <w:r w:rsidRPr="000F7ACB">
        <w:rPr>
          <w:rFonts w:ascii="Arial" w:hAnsi="Arial" w:cs="Arial"/>
          <w:sz w:val="24"/>
          <w:szCs w:val="24"/>
        </w:rPr>
        <w:t>empore of the Senate.</w:t>
      </w:r>
    </w:p>
    <w:p w:rsidR="008B3C91" w:rsidRPr="000F7ACB" w:rsidRDefault="008B3C91" w:rsidP="008B3C91">
      <w:pPr>
        <w:rPr>
          <w:rFonts w:ascii="Arial" w:hAnsi="Arial" w:cs="Arial"/>
          <w:sz w:val="24"/>
          <w:szCs w:val="24"/>
        </w:rPr>
      </w:pPr>
    </w:p>
    <w:p w:rsidR="008B3C91" w:rsidRPr="000F7ACB" w:rsidRDefault="008B3C91" w:rsidP="008B3C91">
      <w:pPr>
        <w:rPr>
          <w:rFonts w:ascii="Arial" w:hAnsi="Arial" w:cs="Arial"/>
          <w:sz w:val="24"/>
          <w:szCs w:val="24"/>
        </w:rPr>
      </w:pPr>
      <w:r w:rsidRPr="000F7ACB">
        <w:rPr>
          <w:rFonts w:ascii="Arial" w:hAnsi="Arial" w:cs="Arial"/>
          <w:sz w:val="24"/>
          <w:szCs w:val="24"/>
        </w:rPr>
        <w:t xml:space="preserve">The </w:t>
      </w:r>
      <w:r w:rsidR="00062F50">
        <w:rPr>
          <w:rFonts w:ascii="Arial" w:hAnsi="Arial" w:cs="Arial"/>
          <w:sz w:val="24"/>
          <w:szCs w:val="24"/>
        </w:rPr>
        <w:t>g</w:t>
      </w:r>
      <w:r w:rsidRPr="000F7ACB">
        <w:rPr>
          <w:rFonts w:ascii="Arial" w:hAnsi="Arial" w:cs="Arial"/>
          <w:sz w:val="24"/>
          <w:szCs w:val="24"/>
        </w:rPr>
        <w:t>overnor may serve as chairman, designating a vice-chairman to serve at his pleasure, or he may designate a chairman and vice-chairman both of whom shall serve at his pleasure.</w:t>
      </w:r>
    </w:p>
    <w:p w:rsidR="008B3C91" w:rsidRPr="000F7ACB" w:rsidRDefault="008B3C91" w:rsidP="008B3C91">
      <w:pPr>
        <w:rPr>
          <w:rFonts w:ascii="Arial" w:hAnsi="Arial" w:cs="Arial"/>
          <w:sz w:val="24"/>
          <w:szCs w:val="24"/>
        </w:rPr>
      </w:pPr>
    </w:p>
    <w:p w:rsidR="008B3C91" w:rsidRPr="000F7ACB" w:rsidRDefault="008B3C91" w:rsidP="008B3C91">
      <w:pPr>
        <w:rPr>
          <w:rFonts w:ascii="Arial" w:hAnsi="Arial" w:cs="Arial"/>
          <w:sz w:val="24"/>
          <w:szCs w:val="24"/>
        </w:rPr>
      </w:pPr>
      <w:r w:rsidRPr="000F7ACB">
        <w:rPr>
          <w:rFonts w:ascii="Arial" w:hAnsi="Arial" w:cs="Arial"/>
          <w:b/>
          <w:sz w:val="24"/>
          <w:szCs w:val="24"/>
          <w:u w:val="single"/>
        </w:rPr>
        <w:t>Creation of the Crime Commission</w:t>
      </w:r>
    </w:p>
    <w:p w:rsidR="008B3C91" w:rsidRPr="000F7ACB" w:rsidRDefault="008B3C91" w:rsidP="008B3C91">
      <w:pPr>
        <w:rPr>
          <w:rFonts w:ascii="Arial" w:hAnsi="Arial" w:cs="Arial"/>
          <w:sz w:val="24"/>
          <w:szCs w:val="24"/>
        </w:rPr>
      </w:pPr>
      <w:r w:rsidRPr="000F7ACB">
        <w:rPr>
          <w:rFonts w:ascii="Arial" w:hAnsi="Arial" w:cs="Arial"/>
          <w:sz w:val="24"/>
          <w:szCs w:val="24"/>
        </w:rPr>
        <w:t xml:space="preserve">The initial members of the Commission were those appointed under subsection (b) above, with those appointments being made on March 1, 1977. The terms of the membership of the Governor's Commission on Law and Order which preceded the Governor’s Crime Commission expired on February 28, 1977. With the new legislation and effective March 1, 1977, the </w:t>
      </w:r>
      <w:r w:rsidR="00062F50">
        <w:rPr>
          <w:rFonts w:ascii="Arial" w:hAnsi="Arial" w:cs="Arial"/>
          <w:sz w:val="24"/>
          <w:szCs w:val="24"/>
        </w:rPr>
        <w:t>g</w:t>
      </w:r>
      <w:r w:rsidRPr="000F7ACB">
        <w:rPr>
          <w:rFonts w:ascii="Arial" w:hAnsi="Arial" w:cs="Arial"/>
          <w:sz w:val="24"/>
          <w:szCs w:val="24"/>
        </w:rPr>
        <w:t>overnor appointed a new set of members to the newly created Governor’s Crime Commission and set up their appointments to be staggered as noted in N</w:t>
      </w:r>
      <w:r w:rsidR="00062F50">
        <w:rPr>
          <w:rFonts w:ascii="Arial" w:hAnsi="Arial" w:cs="Arial"/>
          <w:sz w:val="24"/>
          <w:szCs w:val="24"/>
        </w:rPr>
        <w:t>.</w:t>
      </w:r>
      <w:r w:rsidRPr="000F7ACB">
        <w:rPr>
          <w:rFonts w:ascii="Arial" w:hAnsi="Arial" w:cs="Arial"/>
          <w:sz w:val="24"/>
          <w:szCs w:val="24"/>
        </w:rPr>
        <w:t>C</w:t>
      </w:r>
      <w:r w:rsidR="00062F50">
        <w:rPr>
          <w:rFonts w:ascii="Arial" w:hAnsi="Arial" w:cs="Arial"/>
          <w:sz w:val="24"/>
          <w:szCs w:val="24"/>
        </w:rPr>
        <w:t>.</w:t>
      </w:r>
      <w:r w:rsidRPr="000F7ACB">
        <w:rPr>
          <w:rFonts w:ascii="Arial" w:hAnsi="Arial" w:cs="Arial"/>
          <w:sz w:val="24"/>
          <w:szCs w:val="24"/>
        </w:rPr>
        <w:t xml:space="preserve"> General Statute 143B-1100</w:t>
      </w:r>
      <w:r w:rsidR="00062F50">
        <w:rPr>
          <w:rFonts w:ascii="Arial" w:hAnsi="Arial" w:cs="Arial"/>
          <w:sz w:val="24"/>
          <w:szCs w:val="24"/>
        </w:rPr>
        <w:t xml:space="preserve"> </w:t>
      </w:r>
      <w:r w:rsidRPr="000F7ACB">
        <w:rPr>
          <w:rFonts w:ascii="Arial" w:hAnsi="Arial" w:cs="Arial"/>
          <w:sz w:val="24"/>
          <w:szCs w:val="24"/>
        </w:rPr>
        <w:t xml:space="preserve">(c). The statute also notes that the </w:t>
      </w:r>
      <w:r w:rsidR="00062F50">
        <w:rPr>
          <w:rFonts w:ascii="Arial" w:hAnsi="Arial" w:cs="Arial"/>
          <w:sz w:val="24"/>
          <w:szCs w:val="24"/>
        </w:rPr>
        <w:t>g</w:t>
      </w:r>
      <w:r w:rsidRPr="000F7ACB">
        <w:rPr>
          <w:rFonts w:ascii="Arial" w:hAnsi="Arial" w:cs="Arial"/>
          <w:sz w:val="24"/>
          <w:szCs w:val="24"/>
        </w:rPr>
        <w:t xml:space="preserve">overnor may remove members from the Commission for misfeasance, malfeasance or nonfeasance. It also determines that the Commission shall meet quarterly and at other times at the call of the chairman or upon written request of at least eight of the members. A majority of the voting members shall constitute a quorum for the transaction of business.  As noted in section (f) of 143-1100 the Commission shall be treated as a board for purposes of Chapter 138A of the General Statutes. </w:t>
      </w:r>
    </w:p>
    <w:p w:rsidR="008B3C91" w:rsidRPr="000F7ACB" w:rsidRDefault="008B3C91" w:rsidP="008B3C91">
      <w:pPr>
        <w:rPr>
          <w:rFonts w:ascii="Arial" w:hAnsi="Arial" w:cs="Arial"/>
          <w:sz w:val="24"/>
          <w:szCs w:val="24"/>
        </w:rPr>
      </w:pPr>
    </w:p>
    <w:p w:rsidR="008B3C91" w:rsidRPr="00C20267" w:rsidRDefault="008B3C91" w:rsidP="008B3C91">
      <w:pPr>
        <w:rPr>
          <w:rFonts w:ascii="Arial" w:hAnsi="Arial" w:cs="Arial"/>
          <w:sz w:val="24"/>
          <w:szCs w:val="24"/>
        </w:rPr>
      </w:pPr>
      <w:r w:rsidRPr="000F7ACB">
        <w:rPr>
          <w:rFonts w:ascii="Arial" w:hAnsi="Arial" w:cs="Arial"/>
          <w:sz w:val="24"/>
          <w:szCs w:val="24"/>
        </w:rPr>
        <w:lastRenderedPageBreak/>
        <w:t>Statutory References (1965, c. 663; 1977, c. 11, s. 1; 1981, c. 467, ss. 1-5; 1981 (Reg. Sess., 1982), c. 1189, s. 4; 1991, c. 739, s. 32; 1997-443, s. 11A.118(a); 1998-170, s. 3; 1998-202, s. 4(aa); 1999-423, s. 11; 2000-137, s. 4(ee); 2001-95, s. 6; 2001-487, s. 47(g); 2007-454, s. 1; 2010-169, s. 11; 2011-145, ss. 19.1(g), (i)-(l), (x); 2012-83, s. 54; 2013-410, s. 13; 2015-9, ss. 2.3(a), (b); 2015-264, ss. 79(a), (b).)</w:t>
      </w:r>
    </w:p>
    <w:p w:rsidR="008B3C91" w:rsidRPr="008237A9" w:rsidRDefault="008B3C91" w:rsidP="008B3C91">
      <w:pPr>
        <w:rPr>
          <w:sz w:val="28"/>
          <w:szCs w:val="28"/>
        </w:rPr>
      </w:pPr>
    </w:p>
    <w:p w:rsidR="008B3C91" w:rsidRPr="008237A9" w:rsidRDefault="008B3C91" w:rsidP="008B3C91">
      <w:pPr>
        <w:rPr>
          <w:sz w:val="28"/>
          <w:szCs w:val="28"/>
        </w:rPr>
      </w:pPr>
    </w:p>
    <w:p w:rsidR="008B3C91" w:rsidRPr="008237A9" w:rsidRDefault="008B3C91" w:rsidP="008B3C91">
      <w:pPr>
        <w:rPr>
          <w:sz w:val="28"/>
          <w:szCs w:val="28"/>
        </w:rPr>
      </w:pPr>
    </w:p>
    <w:p w:rsidR="008B3C91" w:rsidRPr="00F63C96" w:rsidRDefault="008B3C91" w:rsidP="008B3C91">
      <w:pPr>
        <w:pStyle w:val="NoSpacing"/>
        <w:ind w:left="720"/>
        <w:rPr>
          <w:b/>
          <w:sz w:val="56"/>
          <w:szCs w:val="56"/>
        </w:rPr>
      </w:pPr>
      <w:r w:rsidRPr="00F63C96">
        <w:rPr>
          <w:b/>
          <w:sz w:val="56"/>
          <w:szCs w:val="56"/>
        </w:rPr>
        <w:t>I</w:t>
      </w:r>
      <w:r>
        <w:rPr>
          <w:b/>
          <w:sz w:val="56"/>
          <w:szCs w:val="56"/>
        </w:rPr>
        <w:t>V</w:t>
      </w:r>
      <w:r w:rsidRPr="00F63C96">
        <w:rPr>
          <w:b/>
          <w:sz w:val="56"/>
          <w:szCs w:val="56"/>
        </w:rPr>
        <w:t>.</w:t>
      </w:r>
      <w:r>
        <w:rPr>
          <w:rFonts w:ascii="Arial" w:hAnsi="Arial" w:cs="Arial"/>
          <w:b/>
          <w:sz w:val="56"/>
          <w:szCs w:val="56"/>
        </w:rPr>
        <w:t xml:space="preserve"> </w:t>
      </w:r>
      <w:r w:rsidRPr="00F63C96">
        <w:rPr>
          <w:b/>
          <w:sz w:val="56"/>
          <w:szCs w:val="56"/>
        </w:rPr>
        <w:t>Appointment and Removal of Members of Boards, Councils and Committees</w:t>
      </w:r>
    </w:p>
    <w:p w:rsidR="008B3C91" w:rsidRPr="00F63C96" w:rsidRDefault="008B3C91" w:rsidP="008B3C91">
      <w:pPr>
        <w:pStyle w:val="NoSpacing"/>
        <w:rPr>
          <w:b/>
          <w:sz w:val="28"/>
          <w:szCs w:val="28"/>
        </w:rPr>
      </w:pPr>
    </w:p>
    <w:p w:rsidR="008B3C91" w:rsidRPr="00C20267" w:rsidRDefault="008B3C91" w:rsidP="008B3C91">
      <w:pPr>
        <w:rPr>
          <w:rFonts w:ascii="Arial" w:hAnsi="Arial" w:cs="Arial"/>
          <w:sz w:val="24"/>
          <w:szCs w:val="24"/>
        </w:rPr>
      </w:pPr>
      <w:r w:rsidRPr="00C20267">
        <w:rPr>
          <w:rFonts w:ascii="Arial" w:hAnsi="Arial" w:cs="Arial"/>
          <w:sz w:val="24"/>
          <w:szCs w:val="24"/>
        </w:rPr>
        <w:t xml:space="preserve">Unless more restrictive qualifications are provided in this </w:t>
      </w:r>
      <w:r w:rsidR="00062F50">
        <w:rPr>
          <w:rFonts w:ascii="Arial" w:hAnsi="Arial" w:cs="Arial"/>
          <w:sz w:val="24"/>
          <w:szCs w:val="24"/>
        </w:rPr>
        <w:t>c</w:t>
      </w:r>
      <w:r w:rsidRPr="00C20267">
        <w:rPr>
          <w:rFonts w:ascii="Arial" w:hAnsi="Arial" w:cs="Arial"/>
          <w:sz w:val="24"/>
          <w:szCs w:val="24"/>
        </w:rPr>
        <w:t xml:space="preserve">hapter, the </w:t>
      </w:r>
      <w:r w:rsidR="00062F50">
        <w:rPr>
          <w:rFonts w:ascii="Arial" w:hAnsi="Arial" w:cs="Arial"/>
          <w:sz w:val="24"/>
          <w:szCs w:val="24"/>
        </w:rPr>
        <w:t>g</w:t>
      </w:r>
      <w:r w:rsidRPr="00C20267">
        <w:rPr>
          <w:rFonts w:ascii="Arial" w:hAnsi="Arial" w:cs="Arial"/>
          <w:sz w:val="24"/>
          <w:szCs w:val="24"/>
        </w:rPr>
        <w:t xml:space="preserve">overnor shall appoint each member of a board, council, or committee on the basis of the individual’s interest in public affairs, good judgment, knowledge and ability in the field for which the appointment was made, and with the objective of providing diversity of interest and points of view in the membership. </w:t>
      </w:r>
    </w:p>
    <w:p w:rsidR="008B3C91" w:rsidRPr="00C20267" w:rsidRDefault="008B3C91" w:rsidP="008B3C91">
      <w:pPr>
        <w:rPr>
          <w:rFonts w:ascii="Arial" w:hAnsi="Arial" w:cs="Arial"/>
          <w:sz w:val="24"/>
          <w:szCs w:val="24"/>
        </w:rPr>
      </w:pPr>
    </w:p>
    <w:p w:rsidR="008B3C91" w:rsidRPr="00C20267" w:rsidRDefault="008B3C91" w:rsidP="008B3C91">
      <w:pPr>
        <w:rPr>
          <w:rFonts w:ascii="Arial" w:hAnsi="Arial" w:cs="Arial"/>
          <w:sz w:val="24"/>
          <w:szCs w:val="24"/>
        </w:rPr>
      </w:pPr>
      <w:r w:rsidRPr="00C20267">
        <w:rPr>
          <w:rFonts w:ascii="Arial" w:hAnsi="Arial" w:cs="Arial"/>
          <w:sz w:val="24"/>
          <w:szCs w:val="24"/>
        </w:rPr>
        <w:t xml:space="preserve">Unless other conditions are provided in the Executive Organization Act of 1973, any member of a board, council, or committee may be removed from office by the </w:t>
      </w:r>
      <w:r w:rsidR="00062F50">
        <w:rPr>
          <w:rFonts w:ascii="Arial" w:hAnsi="Arial" w:cs="Arial"/>
          <w:sz w:val="24"/>
          <w:szCs w:val="24"/>
        </w:rPr>
        <w:t>g</w:t>
      </w:r>
      <w:r w:rsidRPr="00C20267">
        <w:rPr>
          <w:rFonts w:ascii="Arial" w:hAnsi="Arial" w:cs="Arial"/>
          <w:sz w:val="24"/>
          <w:szCs w:val="24"/>
        </w:rPr>
        <w:t xml:space="preserve">overnor for misfeasance, malfeasance, or nonfeasance. </w:t>
      </w:r>
    </w:p>
    <w:p w:rsidR="008B3C91" w:rsidRPr="00C20267" w:rsidRDefault="008B3C91" w:rsidP="008B3C91">
      <w:pPr>
        <w:rPr>
          <w:rFonts w:ascii="Arial" w:hAnsi="Arial" w:cs="Arial"/>
          <w:sz w:val="24"/>
          <w:szCs w:val="24"/>
        </w:rPr>
      </w:pPr>
    </w:p>
    <w:p w:rsidR="008B3C91" w:rsidRPr="00C20267" w:rsidRDefault="008B3C91" w:rsidP="008B3C91">
      <w:pPr>
        <w:rPr>
          <w:rFonts w:ascii="Arial" w:hAnsi="Arial" w:cs="Arial"/>
          <w:sz w:val="24"/>
          <w:szCs w:val="24"/>
        </w:rPr>
      </w:pPr>
      <w:r w:rsidRPr="00C20267">
        <w:rPr>
          <w:rFonts w:ascii="Arial" w:hAnsi="Arial" w:cs="Arial"/>
          <w:sz w:val="24"/>
          <w:szCs w:val="24"/>
        </w:rPr>
        <w:t xml:space="preserve">No member of a board, council, or committee may use his position to influence any election or the political activity of any person, and any such member who violates this paragraph may be removed from such office by the </w:t>
      </w:r>
      <w:r w:rsidR="00062F50">
        <w:rPr>
          <w:rFonts w:ascii="Arial" w:hAnsi="Arial" w:cs="Arial"/>
          <w:sz w:val="24"/>
          <w:szCs w:val="24"/>
        </w:rPr>
        <w:t>g</w:t>
      </w:r>
      <w:r w:rsidRPr="00C20267">
        <w:rPr>
          <w:rFonts w:ascii="Arial" w:hAnsi="Arial" w:cs="Arial"/>
          <w:sz w:val="24"/>
          <w:szCs w:val="24"/>
        </w:rPr>
        <w:t xml:space="preserve">overnor, if such member was appointed by the </w:t>
      </w:r>
      <w:r w:rsidR="00062F50">
        <w:rPr>
          <w:rFonts w:ascii="Arial" w:hAnsi="Arial" w:cs="Arial"/>
          <w:sz w:val="24"/>
          <w:szCs w:val="24"/>
        </w:rPr>
        <w:t>g</w:t>
      </w:r>
      <w:r w:rsidRPr="00C20267">
        <w:rPr>
          <w:rFonts w:ascii="Arial" w:hAnsi="Arial" w:cs="Arial"/>
          <w:sz w:val="24"/>
          <w:szCs w:val="24"/>
        </w:rPr>
        <w:t xml:space="preserve">overnor, or by the appointing authority, if such member was not appointed by the </w:t>
      </w:r>
      <w:r w:rsidR="00062F50">
        <w:rPr>
          <w:rFonts w:ascii="Arial" w:hAnsi="Arial" w:cs="Arial"/>
          <w:sz w:val="24"/>
          <w:szCs w:val="24"/>
        </w:rPr>
        <w:t>g</w:t>
      </w:r>
      <w:r w:rsidRPr="00C20267">
        <w:rPr>
          <w:rFonts w:ascii="Arial" w:hAnsi="Arial" w:cs="Arial"/>
          <w:sz w:val="24"/>
          <w:szCs w:val="24"/>
        </w:rPr>
        <w:t>overnor.</w:t>
      </w:r>
    </w:p>
    <w:p w:rsidR="008B3C91" w:rsidRPr="00C20267" w:rsidRDefault="008B3C91" w:rsidP="008B3C91">
      <w:pPr>
        <w:rPr>
          <w:rFonts w:ascii="Arial" w:hAnsi="Arial" w:cs="Arial"/>
          <w:sz w:val="24"/>
          <w:szCs w:val="24"/>
        </w:rPr>
      </w:pPr>
    </w:p>
    <w:p w:rsidR="008B3C91" w:rsidRPr="00C20267" w:rsidRDefault="008B3C91" w:rsidP="008B3C91">
      <w:pPr>
        <w:rPr>
          <w:rFonts w:ascii="Arial" w:hAnsi="Arial" w:cs="Arial"/>
          <w:b/>
          <w:sz w:val="24"/>
          <w:szCs w:val="24"/>
        </w:rPr>
      </w:pPr>
      <w:r w:rsidRPr="00C20267">
        <w:rPr>
          <w:rFonts w:ascii="Arial" w:hAnsi="Arial" w:cs="Arial"/>
          <w:sz w:val="24"/>
          <w:szCs w:val="24"/>
        </w:rPr>
        <w:t>Nothing herein shall prohibit such member from publishing the fact of his membership in his own campaign for public office. (1973, c. 476, s. 16; 1981, c. 520, s. 2.)</w:t>
      </w:r>
    </w:p>
    <w:p w:rsidR="008B3C91" w:rsidRPr="00132FA4" w:rsidRDefault="008B3C91" w:rsidP="008B3C91">
      <w:pPr>
        <w:rPr>
          <w:b/>
          <w:sz w:val="28"/>
          <w:szCs w:val="28"/>
        </w:rPr>
      </w:pPr>
    </w:p>
    <w:p w:rsidR="008B3C91" w:rsidRPr="00062F50" w:rsidRDefault="008B3C91" w:rsidP="008B3C91">
      <w:pPr>
        <w:pStyle w:val="Default"/>
        <w:rPr>
          <w:rFonts w:ascii="Arial" w:hAnsi="Arial" w:cs="Arial"/>
          <w:b/>
          <w:bCs/>
        </w:rPr>
      </w:pPr>
      <w:r w:rsidRPr="00062F50">
        <w:rPr>
          <w:rFonts w:ascii="Arial" w:hAnsi="Arial" w:cs="Arial"/>
          <w:b/>
        </w:rPr>
        <w:t xml:space="preserve">Each appointed Committee member shall have access to and participate in Ethics Training at least on a bi-annual basis as offered by the Governor’s Crime Commission staff. This will be coordinated by the Ethics Liaison. The training can be found at </w:t>
      </w:r>
      <w:hyperlink r:id="rId8" w:history="1">
        <w:r w:rsidRPr="00062F50">
          <w:rPr>
            <w:rStyle w:val="Hyperlink"/>
            <w:rFonts w:ascii="Arial" w:hAnsi="Arial" w:cs="Arial"/>
            <w:b/>
            <w:bCs/>
          </w:rPr>
          <w:t>http://www.ethicscommission.nc.gov/education</w:t>
        </w:r>
      </w:hyperlink>
      <w:r w:rsidRPr="00062F50">
        <w:rPr>
          <w:rFonts w:ascii="Arial" w:hAnsi="Arial" w:cs="Arial"/>
          <w:b/>
          <w:bCs/>
        </w:rPr>
        <w:t xml:space="preserve"> </w:t>
      </w:r>
    </w:p>
    <w:p w:rsidR="00466BD9" w:rsidRDefault="00466BD9">
      <w:pPr>
        <w:spacing w:after="160" w:line="259" w:lineRule="auto"/>
        <w:rPr>
          <w:b/>
          <w:sz w:val="28"/>
          <w:szCs w:val="28"/>
        </w:rPr>
      </w:pPr>
      <w:r>
        <w:rPr>
          <w:b/>
          <w:sz w:val="28"/>
          <w:szCs w:val="28"/>
        </w:rPr>
        <w:br w:type="page"/>
      </w:r>
    </w:p>
    <w:p w:rsidR="008B3C91" w:rsidRPr="00A70BC1" w:rsidRDefault="008B3C91" w:rsidP="00062F50">
      <w:pPr>
        <w:rPr>
          <w:b/>
          <w:sz w:val="56"/>
          <w:szCs w:val="56"/>
        </w:rPr>
      </w:pPr>
      <w:r>
        <w:rPr>
          <w:b/>
          <w:sz w:val="28"/>
          <w:szCs w:val="28"/>
        </w:rPr>
        <w:lastRenderedPageBreak/>
        <w:t xml:space="preserve"> </w:t>
      </w:r>
      <w:r w:rsidRPr="00A70BC1">
        <w:rPr>
          <w:b/>
          <w:sz w:val="56"/>
          <w:szCs w:val="56"/>
        </w:rPr>
        <w:t>V. History of The JJPC</w:t>
      </w:r>
    </w:p>
    <w:p w:rsidR="008B3C91" w:rsidRPr="00D16734" w:rsidRDefault="008B3C91" w:rsidP="008B3C91">
      <w:pPr>
        <w:pStyle w:val="BodyText"/>
        <w:rPr>
          <w:rFonts w:cs="Arial"/>
          <w:b/>
          <w:sz w:val="56"/>
          <w:szCs w:val="56"/>
        </w:rPr>
      </w:pPr>
    </w:p>
    <w:p w:rsidR="008B3C91" w:rsidRPr="00062F50" w:rsidRDefault="008B3C91" w:rsidP="00062F50">
      <w:pPr>
        <w:rPr>
          <w:rFonts w:ascii="Arial" w:hAnsi="Arial" w:cs="Arial"/>
          <w:sz w:val="28"/>
          <w:szCs w:val="28"/>
        </w:rPr>
      </w:pPr>
      <w:r w:rsidRPr="00C20267">
        <w:rPr>
          <w:rFonts w:ascii="Arial" w:hAnsi="Arial" w:cs="Arial"/>
          <w:sz w:val="24"/>
          <w:szCs w:val="24"/>
        </w:rPr>
        <w:t xml:space="preserve">The Juvenile Justice Planning Committee (noted from here on as JJPC) is the longest standing committee of the Governor’s Crime Commission.  In 1977, Governor </w:t>
      </w:r>
      <w:r w:rsidR="0033117C">
        <w:rPr>
          <w:rFonts w:ascii="Arial" w:hAnsi="Arial" w:cs="Arial"/>
          <w:sz w:val="24"/>
          <w:szCs w:val="24"/>
        </w:rPr>
        <w:t xml:space="preserve">Jim </w:t>
      </w:r>
      <w:r w:rsidRPr="00C20267">
        <w:rPr>
          <w:rFonts w:ascii="Arial" w:hAnsi="Arial" w:cs="Arial"/>
          <w:sz w:val="24"/>
          <w:szCs w:val="24"/>
        </w:rPr>
        <w:t>Hunt formally established the Crime Control Division (G.S. CH 143B-477, renamed the “Governor’s Crime Commission Division” in 1979) from the Law and Order Committee; he kept the JJPC intact.  In 1998, Governor’s Crime Commission members recommended restructuring the committees based on trends and issues in the both adult and juvenile crime.  The JJPC was divided into two committees—delinquency prevention and juvenile crime intervention.  The two committees re-merged in 2001.</w:t>
      </w:r>
    </w:p>
    <w:p w:rsidR="008B3C91" w:rsidRPr="00C20267" w:rsidRDefault="008B3C91" w:rsidP="008B3C91">
      <w:pPr>
        <w:rPr>
          <w:rFonts w:ascii="Arial" w:hAnsi="Arial" w:cs="Arial"/>
          <w:sz w:val="24"/>
          <w:szCs w:val="24"/>
        </w:rPr>
      </w:pPr>
    </w:p>
    <w:p w:rsidR="008B3C91" w:rsidRPr="00C20267" w:rsidRDefault="008B3C91" w:rsidP="008B3C91">
      <w:pPr>
        <w:rPr>
          <w:rFonts w:ascii="Arial" w:hAnsi="Arial" w:cs="Arial"/>
          <w:sz w:val="24"/>
          <w:szCs w:val="24"/>
        </w:rPr>
      </w:pPr>
      <w:r w:rsidRPr="00C20267">
        <w:rPr>
          <w:rFonts w:ascii="Arial" w:hAnsi="Arial" w:cs="Arial"/>
          <w:sz w:val="24"/>
          <w:szCs w:val="24"/>
        </w:rPr>
        <w:t>The JJPC distributes funding for innovative programs such as:</w:t>
      </w:r>
    </w:p>
    <w:p w:rsidR="008B3C91" w:rsidRPr="00C20267" w:rsidRDefault="008B3C91" w:rsidP="008B3C91">
      <w:pPr>
        <w:rPr>
          <w:rFonts w:ascii="Arial" w:hAnsi="Arial" w:cs="Arial"/>
          <w:sz w:val="24"/>
          <w:szCs w:val="24"/>
        </w:rPr>
      </w:pPr>
    </w:p>
    <w:p w:rsidR="008B3C91" w:rsidRPr="00C20267" w:rsidRDefault="008B3C91" w:rsidP="008B3C91">
      <w:pPr>
        <w:numPr>
          <w:ilvl w:val="0"/>
          <w:numId w:val="36"/>
        </w:numPr>
        <w:rPr>
          <w:rFonts w:ascii="Arial" w:hAnsi="Arial" w:cs="Arial"/>
          <w:sz w:val="24"/>
          <w:szCs w:val="24"/>
        </w:rPr>
      </w:pPr>
      <w:r w:rsidRPr="00C20267">
        <w:rPr>
          <w:rFonts w:ascii="Arial" w:hAnsi="Arial" w:cs="Arial"/>
          <w:sz w:val="24"/>
          <w:szCs w:val="24"/>
        </w:rPr>
        <w:t>Community</w:t>
      </w:r>
      <w:r w:rsidR="0033117C">
        <w:rPr>
          <w:rFonts w:ascii="Arial" w:hAnsi="Arial" w:cs="Arial"/>
          <w:sz w:val="24"/>
          <w:szCs w:val="24"/>
        </w:rPr>
        <w:t>-</w:t>
      </w:r>
      <w:r w:rsidRPr="00C20267">
        <w:rPr>
          <w:rFonts w:ascii="Arial" w:hAnsi="Arial" w:cs="Arial"/>
          <w:sz w:val="24"/>
          <w:szCs w:val="24"/>
        </w:rPr>
        <w:t>based alternatives program for juvenile offenders throughout the state</w:t>
      </w:r>
    </w:p>
    <w:p w:rsidR="008B3C91" w:rsidRPr="00C20267" w:rsidRDefault="008B3C91" w:rsidP="008B3C91">
      <w:pPr>
        <w:numPr>
          <w:ilvl w:val="0"/>
          <w:numId w:val="36"/>
        </w:numPr>
        <w:rPr>
          <w:rFonts w:ascii="Arial" w:hAnsi="Arial" w:cs="Arial"/>
          <w:sz w:val="24"/>
          <w:szCs w:val="24"/>
        </w:rPr>
      </w:pPr>
      <w:r w:rsidRPr="00C20267">
        <w:rPr>
          <w:rFonts w:ascii="Arial" w:hAnsi="Arial" w:cs="Arial"/>
          <w:sz w:val="24"/>
          <w:szCs w:val="24"/>
        </w:rPr>
        <w:t>Original prototype of the court counseling program</w:t>
      </w:r>
    </w:p>
    <w:p w:rsidR="008B3C91" w:rsidRPr="00C20267" w:rsidRDefault="008B3C91" w:rsidP="008B3C91">
      <w:pPr>
        <w:numPr>
          <w:ilvl w:val="0"/>
          <w:numId w:val="36"/>
        </w:numPr>
        <w:rPr>
          <w:rFonts w:ascii="Arial" w:hAnsi="Arial" w:cs="Arial"/>
          <w:sz w:val="24"/>
          <w:szCs w:val="24"/>
        </w:rPr>
      </w:pPr>
      <w:r w:rsidRPr="00C20267">
        <w:rPr>
          <w:rFonts w:ascii="Arial" w:hAnsi="Arial" w:cs="Arial"/>
          <w:sz w:val="24"/>
          <w:szCs w:val="24"/>
        </w:rPr>
        <w:t>Interagency School Discipline Project, the precursor to Drop-Out Prevention</w:t>
      </w:r>
    </w:p>
    <w:p w:rsidR="008B3C91" w:rsidRPr="00C20267" w:rsidRDefault="008B3C91" w:rsidP="008B3C91">
      <w:pPr>
        <w:numPr>
          <w:ilvl w:val="0"/>
          <w:numId w:val="36"/>
        </w:numPr>
        <w:rPr>
          <w:rFonts w:ascii="Arial" w:hAnsi="Arial" w:cs="Arial"/>
          <w:sz w:val="24"/>
          <w:szCs w:val="24"/>
        </w:rPr>
      </w:pPr>
      <w:r w:rsidRPr="00C20267">
        <w:rPr>
          <w:rFonts w:ascii="Arial" w:hAnsi="Arial" w:cs="Arial"/>
          <w:sz w:val="24"/>
          <w:szCs w:val="24"/>
        </w:rPr>
        <w:t>In-School Suspension programs</w:t>
      </w:r>
    </w:p>
    <w:p w:rsidR="008B3C91" w:rsidRPr="00C20267" w:rsidRDefault="008B3C91" w:rsidP="008B3C91">
      <w:pPr>
        <w:numPr>
          <w:ilvl w:val="0"/>
          <w:numId w:val="36"/>
        </w:numPr>
        <w:rPr>
          <w:rFonts w:ascii="Arial" w:hAnsi="Arial" w:cs="Arial"/>
          <w:sz w:val="24"/>
          <w:szCs w:val="24"/>
        </w:rPr>
      </w:pPr>
      <w:r w:rsidRPr="00C20267">
        <w:rPr>
          <w:rFonts w:ascii="Arial" w:hAnsi="Arial" w:cs="Arial"/>
          <w:sz w:val="24"/>
          <w:szCs w:val="24"/>
        </w:rPr>
        <w:t>Reducing community contributors to delinquency</w:t>
      </w:r>
    </w:p>
    <w:p w:rsidR="008B3C91" w:rsidRPr="00C20267" w:rsidRDefault="008B3C91" w:rsidP="008B3C91">
      <w:pPr>
        <w:numPr>
          <w:ilvl w:val="0"/>
          <w:numId w:val="36"/>
        </w:numPr>
        <w:rPr>
          <w:rFonts w:ascii="Arial" w:hAnsi="Arial" w:cs="Arial"/>
          <w:sz w:val="24"/>
          <w:szCs w:val="24"/>
        </w:rPr>
      </w:pPr>
      <w:r w:rsidRPr="00C20267">
        <w:rPr>
          <w:rFonts w:ascii="Arial" w:hAnsi="Arial" w:cs="Arial"/>
          <w:sz w:val="24"/>
          <w:szCs w:val="24"/>
        </w:rPr>
        <w:t>Early intervention with high risk groups of children and families including after school and mentoring programs</w:t>
      </w:r>
    </w:p>
    <w:p w:rsidR="008B3C91" w:rsidRPr="00C20267" w:rsidRDefault="008B3C91" w:rsidP="008B3C91">
      <w:pPr>
        <w:numPr>
          <w:ilvl w:val="0"/>
          <w:numId w:val="36"/>
        </w:numPr>
        <w:rPr>
          <w:rFonts w:ascii="Arial" w:hAnsi="Arial" w:cs="Arial"/>
          <w:sz w:val="24"/>
          <w:szCs w:val="24"/>
        </w:rPr>
      </w:pPr>
      <w:r w:rsidRPr="00C20267">
        <w:rPr>
          <w:rFonts w:ascii="Arial" w:hAnsi="Arial" w:cs="Arial"/>
          <w:sz w:val="24"/>
          <w:szCs w:val="24"/>
        </w:rPr>
        <w:t>Statewide training of court personnel, social service workers, mental health professionals, juvenile justice professionals and law enforcement officers on child abuse and neglect, special education law, Juvenile Crime Prevention Council training and other relevant topics</w:t>
      </w:r>
    </w:p>
    <w:p w:rsidR="008B3C91" w:rsidRPr="00C20267" w:rsidRDefault="008B3C91" w:rsidP="008B3C91">
      <w:pPr>
        <w:numPr>
          <w:ilvl w:val="0"/>
          <w:numId w:val="36"/>
        </w:numPr>
        <w:rPr>
          <w:rFonts w:ascii="Arial" w:hAnsi="Arial" w:cs="Arial"/>
          <w:sz w:val="24"/>
          <w:szCs w:val="24"/>
        </w:rPr>
      </w:pPr>
      <w:r w:rsidRPr="00C20267">
        <w:rPr>
          <w:rFonts w:ascii="Arial" w:hAnsi="Arial" w:cs="Arial"/>
          <w:sz w:val="24"/>
          <w:szCs w:val="24"/>
        </w:rPr>
        <w:t>Support of the development of multi-disciplinary teams responding to child sexual abuse cases</w:t>
      </w:r>
    </w:p>
    <w:p w:rsidR="008B3C91" w:rsidRPr="00C20267" w:rsidRDefault="008B3C91" w:rsidP="008B3C91">
      <w:pPr>
        <w:numPr>
          <w:ilvl w:val="0"/>
          <w:numId w:val="36"/>
        </w:numPr>
        <w:rPr>
          <w:rFonts w:ascii="Arial" w:hAnsi="Arial" w:cs="Arial"/>
          <w:sz w:val="24"/>
          <w:szCs w:val="24"/>
        </w:rPr>
      </w:pPr>
      <w:r w:rsidRPr="00C20267">
        <w:rPr>
          <w:rFonts w:ascii="Arial" w:hAnsi="Arial" w:cs="Arial"/>
          <w:sz w:val="24"/>
          <w:szCs w:val="24"/>
        </w:rPr>
        <w:t>Structure Day Programs for court-involved youth that have been suspended or expelled from school</w:t>
      </w:r>
    </w:p>
    <w:p w:rsidR="008B3C91" w:rsidRPr="00C20267" w:rsidRDefault="008B3C91" w:rsidP="008B3C91">
      <w:pPr>
        <w:rPr>
          <w:rFonts w:ascii="Arial" w:hAnsi="Arial" w:cs="Arial"/>
          <w:sz w:val="24"/>
          <w:szCs w:val="24"/>
        </w:rPr>
      </w:pPr>
    </w:p>
    <w:p w:rsidR="008B3C91" w:rsidRPr="00C20267" w:rsidRDefault="008B3C91" w:rsidP="008B3C91">
      <w:pPr>
        <w:rPr>
          <w:rFonts w:ascii="Arial" w:hAnsi="Arial" w:cs="Arial"/>
          <w:sz w:val="24"/>
          <w:szCs w:val="24"/>
        </w:rPr>
      </w:pPr>
      <w:r w:rsidRPr="00C20267">
        <w:rPr>
          <w:rFonts w:ascii="Arial" w:hAnsi="Arial" w:cs="Arial"/>
          <w:sz w:val="24"/>
          <w:szCs w:val="24"/>
        </w:rPr>
        <w:t xml:space="preserve">In response to the increasing rate of juvenile crime in the early 1990s, the GCC and JJPC convened a two-day planning session in June 1996.  Members were assigned to subcommittees tasked with addressing enforcement or legislative issues.  From the planning session, the GCC made recommendations that led to the 1998 passage of the </w:t>
      </w:r>
      <w:r w:rsidRPr="00C20267">
        <w:rPr>
          <w:rFonts w:ascii="Arial" w:hAnsi="Arial" w:cs="Arial"/>
          <w:b/>
          <w:sz w:val="24"/>
          <w:szCs w:val="24"/>
        </w:rPr>
        <w:t>Juvenile Justice Reform Act</w:t>
      </w:r>
      <w:r w:rsidRPr="00C20267">
        <w:rPr>
          <w:rFonts w:ascii="Arial" w:hAnsi="Arial" w:cs="Arial"/>
          <w:sz w:val="24"/>
          <w:szCs w:val="24"/>
        </w:rPr>
        <w:t>:</w:t>
      </w:r>
    </w:p>
    <w:p w:rsidR="008B3C91" w:rsidRPr="00C20267" w:rsidRDefault="008B3C91" w:rsidP="008B3C91">
      <w:pPr>
        <w:rPr>
          <w:rFonts w:ascii="Arial" w:hAnsi="Arial" w:cs="Arial"/>
          <w:sz w:val="24"/>
          <w:szCs w:val="24"/>
        </w:rPr>
      </w:pPr>
    </w:p>
    <w:p w:rsidR="008B3C91" w:rsidRPr="00C20267" w:rsidRDefault="008B3C91" w:rsidP="008B3C91">
      <w:pPr>
        <w:numPr>
          <w:ilvl w:val="0"/>
          <w:numId w:val="40"/>
        </w:numPr>
        <w:rPr>
          <w:rFonts w:ascii="Arial" w:hAnsi="Arial" w:cs="Arial"/>
          <w:sz w:val="24"/>
          <w:szCs w:val="24"/>
        </w:rPr>
      </w:pPr>
      <w:r w:rsidRPr="00C20267">
        <w:rPr>
          <w:rFonts w:ascii="Arial" w:hAnsi="Arial" w:cs="Arial"/>
          <w:sz w:val="24"/>
          <w:szCs w:val="24"/>
        </w:rPr>
        <w:t xml:space="preserve">Establishment of graduated sanctions for juveniles adjudicated delinquent by the courts, </w:t>
      </w:r>
    </w:p>
    <w:p w:rsidR="008B3C91" w:rsidRPr="00C20267" w:rsidRDefault="008B3C91" w:rsidP="008B3C91">
      <w:pPr>
        <w:numPr>
          <w:ilvl w:val="0"/>
          <w:numId w:val="40"/>
        </w:numPr>
        <w:rPr>
          <w:rFonts w:ascii="Arial" w:hAnsi="Arial" w:cs="Arial"/>
          <w:sz w:val="24"/>
          <w:szCs w:val="24"/>
        </w:rPr>
      </w:pPr>
      <w:r w:rsidRPr="00C20267">
        <w:rPr>
          <w:rFonts w:ascii="Arial" w:hAnsi="Arial" w:cs="Arial"/>
          <w:sz w:val="24"/>
          <w:szCs w:val="24"/>
        </w:rPr>
        <w:t xml:space="preserve">Changes to the juvenile code, and </w:t>
      </w:r>
    </w:p>
    <w:p w:rsidR="008B3C91" w:rsidRPr="00C20267" w:rsidRDefault="008B3C91" w:rsidP="008B3C91">
      <w:pPr>
        <w:numPr>
          <w:ilvl w:val="0"/>
          <w:numId w:val="40"/>
        </w:numPr>
        <w:rPr>
          <w:rFonts w:ascii="Arial" w:hAnsi="Arial" w:cs="Arial"/>
          <w:sz w:val="24"/>
          <w:szCs w:val="24"/>
        </w:rPr>
      </w:pPr>
      <w:r w:rsidRPr="00C20267">
        <w:rPr>
          <w:rFonts w:ascii="Arial" w:hAnsi="Arial" w:cs="Arial"/>
          <w:sz w:val="24"/>
          <w:szCs w:val="24"/>
        </w:rPr>
        <w:t>Establishment of a single cabinet level juvenile justice agency.</w:t>
      </w:r>
    </w:p>
    <w:p w:rsidR="008B3C91" w:rsidRDefault="008B3C91" w:rsidP="008B3C91">
      <w:pPr>
        <w:ind w:left="2340"/>
        <w:rPr>
          <w:rFonts w:ascii="Arial" w:hAnsi="Arial" w:cs="Arial"/>
          <w:sz w:val="24"/>
          <w:szCs w:val="24"/>
        </w:rPr>
      </w:pPr>
    </w:p>
    <w:p w:rsidR="008B3C91" w:rsidRDefault="008B3C91" w:rsidP="008B3C91">
      <w:pPr>
        <w:ind w:left="2340"/>
        <w:rPr>
          <w:rFonts w:ascii="Arial" w:hAnsi="Arial" w:cs="Arial"/>
          <w:sz w:val="24"/>
          <w:szCs w:val="24"/>
        </w:rPr>
      </w:pPr>
    </w:p>
    <w:p w:rsidR="008B3C91" w:rsidRDefault="008B3C91" w:rsidP="008B3C91">
      <w:pPr>
        <w:ind w:left="2340"/>
        <w:rPr>
          <w:rFonts w:ascii="Arial" w:hAnsi="Arial" w:cs="Arial"/>
          <w:sz w:val="24"/>
          <w:szCs w:val="24"/>
        </w:rPr>
      </w:pPr>
    </w:p>
    <w:p w:rsidR="008B3C91" w:rsidRDefault="008B3C91" w:rsidP="008B3C91">
      <w:pPr>
        <w:pStyle w:val="BodyText"/>
        <w:rPr>
          <w:rFonts w:cs="Arial"/>
          <w:b/>
          <w:sz w:val="28"/>
          <w:szCs w:val="28"/>
        </w:rPr>
      </w:pPr>
    </w:p>
    <w:p w:rsidR="008B3C91" w:rsidRPr="00BD717D" w:rsidRDefault="008B3C91" w:rsidP="0033117C">
      <w:pPr>
        <w:rPr>
          <w:b/>
          <w:sz w:val="56"/>
          <w:szCs w:val="56"/>
        </w:rPr>
      </w:pPr>
      <w:r w:rsidRPr="00BD717D">
        <w:rPr>
          <w:b/>
          <w:sz w:val="56"/>
          <w:szCs w:val="56"/>
        </w:rPr>
        <w:t xml:space="preserve">VI. Purpose of </w:t>
      </w:r>
      <w:r>
        <w:rPr>
          <w:b/>
          <w:sz w:val="56"/>
          <w:szCs w:val="56"/>
        </w:rPr>
        <w:t>T</w:t>
      </w:r>
      <w:r w:rsidRPr="00BD717D">
        <w:rPr>
          <w:b/>
          <w:sz w:val="56"/>
          <w:szCs w:val="56"/>
        </w:rPr>
        <w:t>he JJPC</w:t>
      </w:r>
    </w:p>
    <w:p w:rsidR="008B3C91" w:rsidRDefault="008B3C91" w:rsidP="008B3C91">
      <w:pPr>
        <w:rPr>
          <w:rFonts w:ascii="Arial" w:hAnsi="Arial" w:cs="Arial"/>
          <w:b/>
          <w:sz w:val="28"/>
          <w:szCs w:val="28"/>
        </w:rPr>
      </w:pPr>
    </w:p>
    <w:p w:rsidR="008B3C91" w:rsidRPr="00AE3944" w:rsidRDefault="008B3C91" w:rsidP="008B3C91">
      <w:pPr>
        <w:rPr>
          <w:rFonts w:ascii="Arial" w:hAnsi="Arial" w:cs="Arial"/>
          <w:sz w:val="24"/>
          <w:szCs w:val="24"/>
        </w:rPr>
      </w:pPr>
      <w:r w:rsidRPr="00AE3944">
        <w:rPr>
          <w:rFonts w:ascii="Arial" w:hAnsi="Arial" w:cs="Arial"/>
          <w:sz w:val="24"/>
          <w:szCs w:val="24"/>
        </w:rPr>
        <w:t xml:space="preserve">The Juvenile Justice Planning Committee of the Governor’s Crime Commission serves as North Carolina’s State Advisory Group (SAG), as required under the Juvenile Justice and Delinquency Prevention Act of 1974 (JJDP Act). The Governor’s Crime Commission functions as the state’s supervisory board under 28 C.F.R. § 31.103 and in compliance with the requirements of the Justice System Improvement Act of 1979.    </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The overall objective of the North Carolina State Advisory Group is to provide resources to community based-groups or public agencies that serve youth who are at-risk of becoming delinquent due to i</w:t>
      </w:r>
      <w:r w:rsidR="0033117C">
        <w:rPr>
          <w:rFonts w:ascii="Arial" w:hAnsi="Arial" w:cs="Arial"/>
          <w:sz w:val="24"/>
          <w:szCs w:val="24"/>
        </w:rPr>
        <w:t>ndividual, school, family, peer</w:t>
      </w:r>
      <w:r w:rsidRPr="00AE3944">
        <w:rPr>
          <w:rFonts w:ascii="Arial" w:hAnsi="Arial" w:cs="Arial"/>
          <w:sz w:val="24"/>
          <w:szCs w:val="24"/>
        </w:rPr>
        <w:t xml:space="preserve"> or community factors. These resources will also be provided to community-based groups or public agencies that provide services for youth who are delinquent, undisciplined, or involved in the juvenile court process, from intake through aftercare. </w:t>
      </w:r>
    </w:p>
    <w:p w:rsidR="008B3C91" w:rsidRPr="00AE3944" w:rsidRDefault="008B3C91" w:rsidP="008B3C91">
      <w:pPr>
        <w:rPr>
          <w:rFonts w:ascii="Arial" w:hAnsi="Arial" w:cs="Arial"/>
          <w:sz w:val="24"/>
          <w:szCs w:val="24"/>
        </w:rPr>
      </w:pPr>
    </w:p>
    <w:p w:rsidR="00466BD9" w:rsidRDefault="008B3C91" w:rsidP="008B3C91">
      <w:pPr>
        <w:rPr>
          <w:rFonts w:ascii="Arial" w:hAnsi="Arial" w:cs="Arial"/>
          <w:sz w:val="24"/>
          <w:szCs w:val="24"/>
        </w:rPr>
      </w:pPr>
      <w:r w:rsidRPr="00AE3944">
        <w:rPr>
          <w:rFonts w:ascii="Arial" w:hAnsi="Arial" w:cs="Arial"/>
          <w:sz w:val="24"/>
          <w:szCs w:val="24"/>
        </w:rPr>
        <w:t>In keeping with the mission of North Carolina’s SAG, federal funding allocations will continue to support programs which meet the growing needs of the young people of the state. Programming to further the state’s compliance with the JJDP Act and to reduce racial disproportionality remain priorities of the North Carolina SAG.</w:t>
      </w:r>
    </w:p>
    <w:p w:rsidR="00466BD9" w:rsidRDefault="00466BD9">
      <w:pPr>
        <w:spacing w:after="160" w:line="259" w:lineRule="auto"/>
        <w:rPr>
          <w:rFonts w:ascii="Arial" w:hAnsi="Arial" w:cs="Arial"/>
          <w:sz w:val="24"/>
          <w:szCs w:val="24"/>
        </w:rPr>
      </w:pPr>
      <w:r>
        <w:rPr>
          <w:rFonts w:ascii="Arial" w:hAnsi="Arial" w:cs="Arial"/>
          <w:sz w:val="24"/>
          <w:szCs w:val="24"/>
        </w:rPr>
        <w:br w:type="page"/>
      </w:r>
    </w:p>
    <w:p w:rsidR="008B3C91" w:rsidRPr="00BD717D" w:rsidRDefault="008B3C91" w:rsidP="00431C80">
      <w:pPr>
        <w:rPr>
          <w:b/>
          <w:sz w:val="56"/>
          <w:szCs w:val="56"/>
        </w:rPr>
      </w:pPr>
      <w:r w:rsidRPr="00BD717D">
        <w:rPr>
          <w:b/>
          <w:sz w:val="56"/>
          <w:szCs w:val="56"/>
        </w:rPr>
        <w:lastRenderedPageBreak/>
        <w:t>V</w:t>
      </w:r>
      <w:r>
        <w:rPr>
          <w:b/>
          <w:sz w:val="56"/>
          <w:szCs w:val="56"/>
        </w:rPr>
        <w:t>I</w:t>
      </w:r>
      <w:r w:rsidRPr="00BD717D">
        <w:rPr>
          <w:b/>
          <w:sz w:val="56"/>
          <w:szCs w:val="56"/>
        </w:rPr>
        <w:t xml:space="preserve">I. Responsibilities of </w:t>
      </w:r>
      <w:r>
        <w:rPr>
          <w:b/>
          <w:sz w:val="56"/>
          <w:szCs w:val="56"/>
        </w:rPr>
        <w:t xml:space="preserve">The </w:t>
      </w:r>
      <w:r w:rsidRPr="00BD717D">
        <w:rPr>
          <w:b/>
          <w:sz w:val="56"/>
          <w:szCs w:val="56"/>
        </w:rPr>
        <w:t>JJPC</w:t>
      </w:r>
    </w:p>
    <w:p w:rsidR="008B3C91" w:rsidRPr="00952D8A" w:rsidRDefault="008B3C91" w:rsidP="008B3C91">
      <w:pPr>
        <w:pStyle w:val="BodyText2"/>
        <w:jc w:val="center"/>
        <w:rPr>
          <w:rFonts w:cs="Arial"/>
          <w:b/>
          <w:sz w:val="56"/>
          <w:szCs w:val="56"/>
        </w:rPr>
      </w:pPr>
    </w:p>
    <w:p w:rsidR="008B3C91" w:rsidRPr="00AE3944" w:rsidRDefault="008B3C91" w:rsidP="008B3C91">
      <w:pPr>
        <w:rPr>
          <w:rFonts w:ascii="Arial" w:hAnsi="Arial" w:cs="Arial"/>
          <w:sz w:val="24"/>
          <w:szCs w:val="24"/>
        </w:rPr>
      </w:pPr>
      <w:r w:rsidRPr="00AE3944">
        <w:rPr>
          <w:rFonts w:ascii="Arial" w:hAnsi="Arial" w:cs="Arial"/>
          <w:sz w:val="24"/>
          <w:szCs w:val="24"/>
        </w:rPr>
        <w:t xml:space="preserve">The Juvenile Justice Planning Committee serves in an advisory capacity to fulfill </w:t>
      </w:r>
      <w:r w:rsidR="00431C80">
        <w:rPr>
          <w:rFonts w:ascii="Arial" w:hAnsi="Arial" w:cs="Arial"/>
          <w:sz w:val="24"/>
          <w:szCs w:val="24"/>
        </w:rPr>
        <w:t>f</w:t>
      </w:r>
      <w:r w:rsidRPr="00AE3944">
        <w:rPr>
          <w:rFonts w:ascii="Arial" w:hAnsi="Arial" w:cs="Arial"/>
          <w:sz w:val="24"/>
          <w:szCs w:val="24"/>
        </w:rPr>
        <w:t xml:space="preserve">ederal regulations of </w:t>
      </w:r>
      <w:r w:rsidR="00431C80">
        <w:rPr>
          <w:rFonts w:ascii="Arial" w:hAnsi="Arial" w:cs="Arial"/>
          <w:sz w:val="24"/>
          <w:szCs w:val="24"/>
        </w:rPr>
        <w:t>j</w:t>
      </w:r>
      <w:r w:rsidRPr="00AE3944">
        <w:rPr>
          <w:rFonts w:ascii="Arial" w:hAnsi="Arial" w:cs="Arial"/>
          <w:sz w:val="24"/>
          <w:szCs w:val="24"/>
        </w:rPr>
        <w:t xml:space="preserve">uvenile </w:t>
      </w:r>
      <w:r w:rsidR="00431C80">
        <w:rPr>
          <w:rFonts w:ascii="Arial" w:hAnsi="Arial" w:cs="Arial"/>
          <w:sz w:val="24"/>
          <w:szCs w:val="24"/>
        </w:rPr>
        <w:t>j</w:t>
      </w:r>
      <w:r w:rsidRPr="00AE3944">
        <w:rPr>
          <w:rFonts w:ascii="Arial" w:hAnsi="Arial" w:cs="Arial"/>
          <w:sz w:val="24"/>
          <w:szCs w:val="24"/>
        </w:rPr>
        <w:t xml:space="preserve">ustice related funding sources. The Federal Juvenile Justice &amp; Delinquency Prevention Act of 2002 requires an advisory board (the State Advisory Group- SAG) to the </w:t>
      </w:r>
      <w:r w:rsidR="00431C80">
        <w:rPr>
          <w:rFonts w:ascii="Arial" w:hAnsi="Arial" w:cs="Arial"/>
          <w:sz w:val="24"/>
          <w:szCs w:val="24"/>
        </w:rPr>
        <w:t>governor and l</w:t>
      </w:r>
      <w:r w:rsidRPr="00AE3944">
        <w:rPr>
          <w:rFonts w:ascii="Arial" w:hAnsi="Arial" w:cs="Arial"/>
          <w:sz w:val="24"/>
          <w:szCs w:val="24"/>
        </w:rPr>
        <w:t xml:space="preserve">egislature on requirements of JJDP, the development of a </w:t>
      </w:r>
      <w:r w:rsidR="00431C80">
        <w:rPr>
          <w:rFonts w:ascii="Arial" w:hAnsi="Arial" w:cs="Arial"/>
          <w:sz w:val="24"/>
          <w:szCs w:val="24"/>
        </w:rPr>
        <w:t>t</w:t>
      </w:r>
      <w:r w:rsidRPr="00AE3944">
        <w:rPr>
          <w:rFonts w:ascii="Arial" w:hAnsi="Arial" w:cs="Arial"/>
          <w:sz w:val="24"/>
          <w:szCs w:val="24"/>
        </w:rPr>
        <w:t>hree-</w:t>
      </w:r>
      <w:r w:rsidR="00431C80">
        <w:rPr>
          <w:rFonts w:ascii="Arial" w:hAnsi="Arial" w:cs="Arial"/>
          <w:sz w:val="24"/>
          <w:szCs w:val="24"/>
        </w:rPr>
        <w:t>y</w:t>
      </w:r>
      <w:r w:rsidRPr="00AE3944">
        <w:rPr>
          <w:rFonts w:ascii="Arial" w:hAnsi="Arial" w:cs="Arial"/>
          <w:sz w:val="24"/>
          <w:szCs w:val="24"/>
        </w:rPr>
        <w:t xml:space="preserve">ear </w:t>
      </w:r>
      <w:r w:rsidR="00431C80">
        <w:rPr>
          <w:rFonts w:ascii="Arial" w:hAnsi="Arial" w:cs="Arial"/>
          <w:sz w:val="24"/>
          <w:szCs w:val="24"/>
        </w:rPr>
        <w:t>p</w:t>
      </w:r>
      <w:r w:rsidRPr="00AE3944">
        <w:rPr>
          <w:rFonts w:ascii="Arial" w:hAnsi="Arial" w:cs="Arial"/>
          <w:sz w:val="24"/>
          <w:szCs w:val="24"/>
        </w:rPr>
        <w:t xml:space="preserve">lan to address </w:t>
      </w:r>
      <w:r w:rsidR="00431C80">
        <w:rPr>
          <w:rFonts w:ascii="Arial" w:hAnsi="Arial" w:cs="Arial"/>
          <w:sz w:val="24"/>
          <w:szCs w:val="24"/>
        </w:rPr>
        <w:t>j</w:t>
      </w:r>
      <w:r w:rsidRPr="00AE3944">
        <w:rPr>
          <w:rFonts w:ascii="Arial" w:hAnsi="Arial" w:cs="Arial"/>
          <w:sz w:val="24"/>
          <w:szCs w:val="24"/>
        </w:rPr>
        <w:t xml:space="preserve">uvenile </w:t>
      </w:r>
      <w:r w:rsidR="00431C80">
        <w:rPr>
          <w:rFonts w:ascii="Arial" w:hAnsi="Arial" w:cs="Arial"/>
          <w:sz w:val="24"/>
          <w:szCs w:val="24"/>
        </w:rPr>
        <w:t>j</w:t>
      </w:r>
      <w:r w:rsidRPr="00AE3944">
        <w:rPr>
          <w:rFonts w:ascii="Arial" w:hAnsi="Arial" w:cs="Arial"/>
          <w:sz w:val="24"/>
          <w:szCs w:val="24"/>
        </w:rPr>
        <w:t xml:space="preserve">ustice issues in the state, and the distribution of Title II funds.  </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 xml:space="preserve">In 1988, the Governor’s Crime Commission began to administer Children’s Justice Act funds. The Juvenile Justice Planning Committee also serves as the Children’s Justice Task Force, which makes policy and training recommendations to improve the handling of child abuse and neglect cases. Every three years, the Children’s Justice Task Force must review and evaluate state investigative, administrative and both civil and criminal judicial handling of child abuse and neglect cases and cases involving a potential combination of jurisdictions.  </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Members review grants annually and consider awards based upon previously agreed upon priority needs. These recommendations are forwarded to the Governor’s Crime Commission who then vote on the recommendations and approve the funding of those grants.</w:t>
      </w:r>
    </w:p>
    <w:p w:rsidR="008B3C91" w:rsidRPr="00AE3944" w:rsidRDefault="008B3C91" w:rsidP="008B3C91">
      <w:pPr>
        <w:rPr>
          <w:rFonts w:ascii="Arial" w:hAnsi="Arial" w:cs="Arial"/>
          <w:sz w:val="24"/>
          <w:szCs w:val="24"/>
        </w:rPr>
      </w:pPr>
    </w:p>
    <w:p w:rsidR="008B3C91" w:rsidRPr="00431C80" w:rsidRDefault="008B3C91" w:rsidP="008B3C91">
      <w:pPr>
        <w:rPr>
          <w:rFonts w:ascii="Arial" w:hAnsi="Arial" w:cs="Arial"/>
          <w:color w:val="FF0000"/>
          <w:sz w:val="24"/>
          <w:szCs w:val="24"/>
          <w:u w:val="single"/>
        </w:rPr>
      </w:pPr>
      <w:r w:rsidRPr="00431C80">
        <w:rPr>
          <w:rFonts w:ascii="Arial" w:hAnsi="Arial" w:cs="Arial"/>
          <w:sz w:val="24"/>
          <w:szCs w:val="24"/>
        </w:rPr>
        <w:t xml:space="preserve">Lastly, the committee acts as the State Advisory Board, as required by the Juvenile Accountability Block Grant (JABG), which is designed to strengthen the Juvenile Justice system by encouraging states to provide resources to programs serving juvenile offenders which demonstrate accountability for their performance. It also encourages programs to use and engage in evidence -based practices, promising practices and other programs that have been recommended by the OJJDP. Some of these programs can be located at </w:t>
      </w:r>
      <w:hyperlink r:id="rId9" w:history="1">
        <w:r w:rsidRPr="00431C80">
          <w:rPr>
            <w:rStyle w:val="Hyperlink"/>
            <w:rFonts w:ascii="Arial" w:hAnsi="Arial" w:cs="Arial"/>
            <w:sz w:val="24"/>
            <w:szCs w:val="24"/>
          </w:rPr>
          <w:t>https://www.ojjdp.gov/programs/index.html</w:t>
        </w:r>
      </w:hyperlink>
      <w:r w:rsidR="00431C80">
        <w:rPr>
          <w:rFonts w:ascii="Arial" w:hAnsi="Arial" w:cs="Arial"/>
          <w:sz w:val="24"/>
          <w:szCs w:val="24"/>
        </w:rPr>
        <w:t>.</w:t>
      </w:r>
    </w:p>
    <w:p w:rsidR="008B3C91" w:rsidRDefault="008B3C91" w:rsidP="008B3C91">
      <w:pPr>
        <w:rPr>
          <w:rFonts w:ascii="Arial" w:hAnsi="Arial" w:cs="Arial"/>
          <w:sz w:val="24"/>
          <w:szCs w:val="24"/>
          <w:u w:val="single"/>
        </w:rPr>
      </w:pPr>
    </w:p>
    <w:p w:rsidR="008B3C91" w:rsidRPr="00E8505C" w:rsidRDefault="008B3C91" w:rsidP="008B3C91">
      <w:pPr>
        <w:rPr>
          <w:rFonts w:ascii="Arial" w:hAnsi="Arial" w:cs="Arial"/>
          <w:sz w:val="24"/>
          <w:szCs w:val="24"/>
        </w:rPr>
      </w:pPr>
      <w:r w:rsidRPr="000F7ACB">
        <w:rPr>
          <w:rFonts w:ascii="Arial" w:hAnsi="Arial" w:cs="Arial"/>
          <w:sz w:val="24"/>
          <w:szCs w:val="24"/>
        </w:rPr>
        <w:t xml:space="preserve">Attendance is a vital part of each member’s responsibility upon </w:t>
      </w:r>
      <w:r w:rsidR="00431C80">
        <w:rPr>
          <w:rFonts w:ascii="Arial" w:hAnsi="Arial" w:cs="Arial"/>
          <w:sz w:val="24"/>
          <w:szCs w:val="24"/>
        </w:rPr>
        <w:t xml:space="preserve">his or her </w:t>
      </w:r>
      <w:r w:rsidRPr="000F7ACB">
        <w:rPr>
          <w:rFonts w:ascii="Arial" w:hAnsi="Arial" w:cs="Arial"/>
          <w:sz w:val="24"/>
          <w:szCs w:val="24"/>
        </w:rPr>
        <w:t>appointment to the JJPC. Although attendance is not mandatory each individual should</w:t>
      </w:r>
      <w:r>
        <w:rPr>
          <w:rFonts w:ascii="Arial" w:hAnsi="Arial" w:cs="Arial"/>
          <w:sz w:val="24"/>
          <w:szCs w:val="24"/>
        </w:rPr>
        <w:t>,</w:t>
      </w:r>
      <w:r w:rsidRPr="000F7ACB">
        <w:rPr>
          <w:rFonts w:ascii="Arial" w:hAnsi="Arial" w:cs="Arial"/>
          <w:sz w:val="24"/>
          <w:szCs w:val="24"/>
        </w:rPr>
        <w:t xml:space="preserve"> make an attempt to personally attend each called meeting or participate via conference call.  Any member that cannot participate in a called meeting</w:t>
      </w:r>
      <w:r>
        <w:rPr>
          <w:rFonts w:ascii="Arial" w:hAnsi="Arial" w:cs="Arial"/>
          <w:sz w:val="24"/>
          <w:szCs w:val="24"/>
        </w:rPr>
        <w:t>,</w:t>
      </w:r>
      <w:r w:rsidRPr="000F7ACB">
        <w:rPr>
          <w:rFonts w:ascii="Arial" w:hAnsi="Arial" w:cs="Arial"/>
          <w:sz w:val="24"/>
          <w:szCs w:val="24"/>
        </w:rPr>
        <w:t xml:space="preserve"> should in advance of the meeting contact either the Chair of the Committee or any JJ staff member to inform them of the </w:t>
      </w:r>
      <w:r>
        <w:rPr>
          <w:rFonts w:ascii="Arial" w:hAnsi="Arial" w:cs="Arial"/>
          <w:sz w:val="24"/>
          <w:szCs w:val="24"/>
        </w:rPr>
        <w:t>absence</w:t>
      </w:r>
      <w:r w:rsidRPr="000F7ACB">
        <w:rPr>
          <w:rFonts w:ascii="Arial" w:hAnsi="Arial" w:cs="Arial"/>
          <w:sz w:val="24"/>
          <w:szCs w:val="24"/>
        </w:rPr>
        <w:t>.</w:t>
      </w:r>
    </w:p>
    <w:p w:rsidR="008B3C91" w:rsidRDefault="008B3C91" w:rsidP="008B3C91">
      <w:pPr>
        <w:rPr>
          <w:rFonts w:ascii="Arial" w:hAnsi="Arial" w:cs="Arial"/>
          <w:sz w:val="24"/>
          <w:szCs w:val="24"/>
          <w:u w:val="single"/>
        </w:rPr>
      </w:pPr>
    </w:p>
    <w:p w:rsidR="00466BD9" w:rsidRDefault="00466BD9">
      <w:pPr>
        <w:spacing w:after="160" w:line="259" w:lineRule="auto"/>
        <w:rPr>
          <w:rFonts w:ascii="Arial" w:hAnsi="Arial" w:cs="Arial"/>
          <w:sz w:val="24"/>
          <w:szCs w:val="24"/>
          <w:u w:val="single"/>
        </w:rPr>
      </w:pPr>
      <w:r>
        <w:rPr>
          <w:rFonts w:ascii="Arial" w:hAnsi="Arial" w:cs="Arial"/>
          <w:sz w:val="24"/>
          <w:szCs w:val="24"/>
          <w:u w:val="single"/>
        </w:rPr>
        <w:br w:type="page"/>
      </w:r>
    </w:p>
    <w:p w:rsidR="008B3C91" w:rsidRPr="00631EAD" w:rsidRDefault="008B3C91" w:rsidP="008B3C91">
      <w:pPr>
        <w:pStyle w:val="BodyText2"/>
        <w:ind w:left="720"/>
        <w:rPr>
          <w:rFonts w:ascii="Times New Roman" w:hAnsi="Times New Roman"/>
          <w:b/>
          <w:sz w:val="56"/>
          <w:szCs w:val="56"/>
        </w:rPr>
      </w:pPr>
      <w:r>
        <w:rPr>
          <w:rFonts w:ascii="Times New Roman" w:hAnsi="Times New Roman"/>
          <w:b/>
          <w:sz w:val="56"/>
          <w:szCs w:val="56"/>
        </w:rPr>
        <w:lastRenderedPageBreak/>
        <w:t>VIII</w:t>
      </w:r>
      <w:r w:rsidRPr="00631EAD">
        <w:rPr>
          <w:rFonts w:ascii="Times New Roman" w:hAnsi="Times New Roman"/>
          <w:b/>
          <w:sz w:val="56"/>
          <w:szCs w:val="56"/>
        </w:rPr>
        <w:t xml:space="preserve">. </w:t>
      </w:r>
      <w:r>
        <w:rPr>
          <w:rFonts w:ascii="Times New Roman" w:hAnsi="Times New Roman"/>
          <w:b/>
          <w:sz w:val="56"/>
          <w:szCs w:val="56"/>
        </w:rPr>
        <w:t>Membership</w:t>
      </w:r>
    </w:p>
    <w:p w:rsidR="008B3C91" w:rsidRPr="006F0C25" w:rsidRDefault="008B3C91" w:rsidP="008B3C91">
      <w:pPr>
        <w:rPr>
          <w:rFonts w:ascii="Arial" w:hAnsi="Arial" w:cs="Arial"/>
          <w:sz w:val="28"/>
          <w:szCs w:val="28"/>
        </w:rPr>
      </w:pPr>
    </w:p>
    <w:p w:rsidR="008B3C91" w:rsidRPr="00102D4D" w:rsidRDefault="008B3C91" w:rsidP="008B3C91">
      <w:pPr>
        <w:rPr>
          <w:sz w:val="32"/>
          <w:szCs w:val="32"/>
          <w:u w:val="single"/>
        </w:rPr>
      </w:pPr>
      <w:r w:rsidRPr="00AE3944">
        <w:rPr>
          <w:rFonts w:ascii="Arial" w:hAnsi="Arial" w:cs="Arial"/>
          <w:sz w:val="24"/>
          <w:szCs w:val="24"/>
        </w:rPr>
        <w:t>The Juvenile Justice Planning Committee is a diverse group of professionals and private citizens with expertise and experience in a number of disciplines impacting juvenile justice. The members fulfill the requirements of each funding source administered by the Juvenile Justice Planning Committee. Each member will have full voting rights on matters that come before the JJPC except when the member identifies a conflict of interest:</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3960"/>
        <w:gridCol w:w="1728"/>
      </w:tblGrid>
      <w:tr w:rsidR="008B3C91" w:rsidRPr="00AE3944" w:rsidTr="008A25CE">
        <w:tc>
          <w:tcPr>
            <w:tcW w:w="3888" w:type="dxa"/>
          </w:tcPr>
          <w:p w:rsidR="008B3C91" w:rsidRPr="00AE3944" w:rsidRDefault="008B3C91" w:rsidP="008A25CE">
            <w:pPr>
              <w:rPr>
                <w:rFonts w:ascii="Arial" w:hAnsi="Arial" w:cs="Arial"/>
                <w:b/>
                <w:sz w:val="24"/>
                <w:szCs w:val="24"/>
              </w:rPr>
            </w:pPr>
            <w:r w:rsidRPr="00AE3944">
              <w:rPr>
                <w:rFonts w:ascii="Arial" w:hAnsi="Arial" w:cs="Arial"/>
                <w:b/>
                <w:sz w:val="24"/>
                <w:szCs w:val="24"/>
              </w:rPr>
              <w:t>Member</w:t>
            </w:r>
          </w:p>
        </w:tc>
        <w:tc>
          <w:tcPr>
            <w:tcW w:w="3960" w:type="dxa"/>
          </w:tcPr>
          <w:p w:rsidR="008B3C91" w:rsidRPr="00AE3944" w:rsidRDefault="008B3C91" w:rsidP="008A25CE">
            <w:pPr>
              <w:rPr>
                <w:rFonts w:ascii="Arial" w:hAnsi="Arial" w:cs="Arial"/>
                <w:b/>
                <w:sz w:val="24"/>
                <w:szCs w:val="24"/>
              </w:rPr>
            </w:pPr>
            <w:r w:rsidRPr="00AE3944">
              <w:rPr>
                <w:rFonts w:ascii="Arial" w:hAnsi="Arial" w:cs="Arial"/>
                <w:b/>
                <w:sz w:val="24"/>
                <w:szCs w:val="24"/>
              </w:rPr>
              <w:t>Position on Committee</w:t>
            </w:r>
          </w:p>
        </w:tc>
        <w:tc>
          <w:tcPr>
            <w:tcW w:w="1728" w:type="dxa"/>
          </w:tcPr>
          <w:p w:rsidR="008B3C91" w:rsidRPr="00AE3944" w:rsidRDefault="008B3C91" w:rsidP="008A25CE">
            <w:pPr>
              <w:rPr>
                <w:rFonts w:ascii="Arial" w:hAnsi="Arial" w:cs="Arial"/>
                <w:b/>
                <w:sz w:val="24"/>
                <w:szCs w:val="24"/>
              </w:rPr>
            </w:pPr>
            <w:r w:rsidRPr="00AE3944">
              <w:rPr>
                <w:rFonts w:ascii="Arial" w:hAnsi="Arial" w:cs="Arial"/>
                <w:b/>
                <w:sz w:val="24"/>
                <w:szCs w:val="24"/>
              </w:rPr>
              <w:t xml:space="preserve">Federal Funding </w:t>
            </w:r>
          </w:p>
        </w:tc>
      </w:tr>
      <w:tr w:rsidR="008B3C91" w:rsidRPr="00AE3944" w:rsidTr="008A25CE">
        <w:tc>
          <w:tcPr>
            <w:tcW w:w="3888" w:type="dxa"/>
          </w:tcPr>
          <w:p w:rsidR="008B3C91" w:rsidRPr="00AE3944" w:rsidRDefault="008B3C91" w:rsidP="008A25CE">
            <w:pPr>
              <w:rPr>
                <w:rFonts w:ascii="Arial" w:hAnsi="Arial" w:cs="Arial"/>
                <w:sz w:val="24"/>
                <w:szCs w:val="24"/>
              </w:rPr>
            </w:pPr>
            <w:r w:rsidRPr="00AE3944">
              <w:rPr>
                <w:rFonts w:ascii="Arial" w:hAnsi="Arial" w:cs="Arial"/>
                <w:sz w:val="24"/>
                <w:szCs w:val="24"/>
              </w:rPr>
              <w:t>Volunteer-Works with Children</w:t>
            </w:r>
          </w:p>
        </w:tc>
        <w:tc>
          <w:tcPr>
            <w:tcW w:w="3960" w:type="dxa"/>
          </w:tcPr>
          <w:p w:rsidR="008B3C91" w:rsidRPr="00AE3944" w:rsidRDefault="008B3C91" w:rsidP="008A25CE">
            <w:pPr>
              <w:rPr>
                <w:rFonts w:ascii="Arial" w:hAnsi="Arial" w:cs="Arial"/>
                <w:sz w:val="24"/>
                <w:szCs w:val="24"/>
              </w:rPr>
            </w:pPr>
            <w:r w:rsidRPr="00AE3944">
              <w:rPr>
                <w:rFonts w:ascii="Arial" w:hAnsi="Arial" w:cs="Arial"/>
                <w:sz w:val="24"/>
                <w:szCs w:val="24"/>
              </w:rPr>
              <w:t>Chair of Committee and Commission</w:t>
            </w:r>
          </w:p>
        </w:tc>
        <w:tc>
          <w:tcPr>
            <w:tcW w:w="1728" w:type="dxa"/>
          </w:tcPr>
          <w:p w:rsidR="008B3C91" w:rsidRPr="00AE3944" w:rsidRDefault="008B3C91" w:rsidP="008A25CE">
            <w:pPr>
              <w:rPr>
                <w:rFonts w:ascii="Arial" w:hAnsi="Arial" w:cs="Arial"/>
                <w:sz w:val="24"/>
                <w:szCs w:val="24"/>
              </w:rPr>
            </w:pPr>
            <w:r w:rsidRPr="00AE3944">
              <w:rPr>
                <w:rFonts w:ascii="Arial" w:hAnsi="Arial" w:cs="Arial"/>
                <w:sz w:val="24"/>
                <w:szCs w:val="24"/>
              </w:rPr>
              <w:t>JJDP/JABG, CJA</w:t>
            </w:r>
          </w:p>
        </w:tc>
      </w:tr>
      <w:tr w:rsidR="008B3C91" w:rsidRPr="00AE3944" w:rsidTr="008A25CE">
        <w:tc>
          <w:tcPr>
            <w:tcW w:w="3888" w:type="dxa"/>
          </w:tcPr>
          <w:p w:rsidR="008B3C91" w:rsidRPr="00AE3944" w:rsidRDefault="008B3C91" w:rsidP="008A25CE">
            <w:pPr>
              <w:rPr>
                <w:rFonts w:ascii="Arial" w:hAnsi="Arial" w:cs="Arial"/>
                <w:sz w:val="24"/>
                <w:szCs w:val="24"/>
              </w:rPr>
            </w:pPr>
            <w:r w:rsidRPr="00AE3944">
              <w:rPr>
                <w:rFonts w:ascii="Arial" w:hAnsi="Arial" w:cs="Arial"/>
                <w:sz w:val="24"/>
                <w:szCs w:val="24"/>
              </w:rPr>
              <w:t>Superior Court Judge</w:t>
            </w:r>
          </w:p>
        </w:tc>
        <w:tc>
          <w:tcPr>
            <w:tcW w:w="3960" w:type="dxa"/>
          </w:tcPr>
          <w:p w:rsidR="008B3C91" w:rsidRPr="00AE3944" w:rsidRDefault="008B3C91" w:rsidP="008A25CE">
            <w:pPr>
              <w:rPr>
                <w:rFonts w:ascii="Arial" w:hAnsi="Arial" w:cs="Arial"/>
                <w:sz w:val="24"/>
                <w:szCs w:val="24"/>
              </w:rPr>
            </w:pPr>
            <w:r w:rsidRPr="00AE3944">
              <w:rPr>
                <w:rFonts w:ascii="Arial" w:hAnsi="Arial" w:cs="Arial"/>
                <w:sz w:val="24"/>
                <w:szCs w:val="24"/>
              </w:rPr>
              <w:t>Juvenile &amp; Family Court Judge</w:t>
            </w:r>
          </w:p>
          <w:p w:rsidR="008B3C91" w:rsidRPr="00AE3944" w:rsidRDefault="008B3C91" w:rsidP="008A25CE">
            <w:pPr>
              <w:rPr>
                <w:rFonts w:ascii="Arial" w:hAnsi="Arial" w:cs="Arial"/>
                <w:sz w:val="24"/>
                <w:szCs w:val="24"/>
              </w:rPr>
            </w:pPr>
            <w:r w:rsidRPr="00AE3944">
              <w:rPr>
                <w:rFonts w:ascii="Arial" w:hAnsi="Arial" w:cs="Arial"/>
                <w:sz w:val="24"/>
                <w:szCs w:val="24"/>
              </w:rPr>
              <w:t>Criminal Court Judge</w:t>
            </w:r>
          </w:p>
        </w:tc>
        <w:tc>
          <w:tcPr>
            <w:tcW w:w="1728" w:type="dxa"/>
          </w:tcPr>
          <w:p w:rsidR="008B3C91" w:rsidRPr="00AE3944" w:rsidRDefault="008B3C91" w:rsidP="008A25CE">
            <w:pPr>
              <w:rPr>
                <w:rFonts w:ascii="Arial" w:hAnsi="Arial" w:cs="Arial"/>
                <w:sz w:val="24"/>
                <w:szCs w:val="24"/>
              </w:rPr>
            </w:pPr>
            <w:r w:rsidRPr="00AE3944">
              <w:rPr>
                <w:rFonts w:ascii="Arial" w:hAnsi="Arial" w:cs="Arial"/>
                <w:sz w:val="24"/>
                <w:szCs w:val="24"/>
              </w:rPr>
              <w:t>JJDP/JABG</w:t>
            </w:r>
          </w:p>
          <w:p w:rsidR="008B3C91" w:rsidRPr="00AE3944" w:rsidRDefault="008B3C91" w:rsidP="008A25CE">
            <w:pPr>
              <w:rPr>
                <w:rFonts w:ascii="Arial" w:hAnsi="Arial" w:cs="Arial"/>
                <w:sz w:val="24"/>
                <w:szCs w:val="24"/>
              </w:rPr>
            </w:pPr>
            <w:r w:rsidRPr="00AE3944">
              <w:rPr>
                <w:rFonts w:ascii="Arial" w:hAnsi="Arial" w:cs="Arial"/>
                <w:sz w:val="24"/>
                <w:szCs w:val="24"/>
              </w:rPr>
              <w:t>CJA</w:t>
            </w:r>
          </w:p>
        </w:tc>
      </w:tr>
      <w:tr w:rsidR="008B3C91" w:rsidRPr="00AE3944" w:rsidTr="008A25CE">
        <w:tc>
          <w:tcPr>
            <w:tcW w:w="3888" w:type="dxa"/>
          </w:tcPr>
          <w:p w:rsidR="008B3C91" w:rsidRPr="00AE3944" w:rsidRDefault="008B3C91" w:rsidP="008A25CE">
            <w:pPr>
              <w:rPr>
                <w:rFonts w:ascii="Arial" w:hAnsi="Arial" w:cs="Arial"/>
                <w:sz w:val="24"/>
                <w:szCs w:val="24"/>
              </w:rPr>
            </w:pPr>
            <w:r w:rsidRPr="00AE3944">
              <w:rPr>
                <w:rFonts w:ascii="Arial" w:hAnsi="Arial" w:cs="Arial"/>
                <w:sz w:val="24"/>
                <w:szCs w:val="24"/>
              </w:rPr>
              <w:t>Secretary, Dept. of Corrections</w:t>
            </w:r>
          </w:p>
        </w:tc>
        <w:tc>
          <w:tcPr>
            <w:tcW w:w="3960" w:type="dxa"/>
          </w:tcPr>
          <w:p w:rsidR="008B3C91" w:rsidRPr="00AE3944" w:rsidRDefault="008B3C91" w:rsidP="008A25CE">
            <w:pPr>
              <w:rPr>
                <w:rFonts w:ascii="Arial" w:hAnsi="Arial" w:cs="Arial"/>
                <w:sz w:val="24"/>
                <w:szCs w:val="24"/>
              </w:rPr>
            </w:pPr>
            <w:r w:rsidRPr="00AE3944">
              <w:rPr>
                <w:rFonts w:ascii="Arial" w:hAnsi="Arial" w:cs="Arial"/>
                <w:sz w:val="24"/>
                <w:szCs w:val="24"/>
              </w:rPr>
              <w:t>Ex-Officio</w:t>
            </w:r>
          </w:p>
          <w:p w:rsidR="008B3C91" w:rsidRPr="00AE3944" w:rsidRDefault="008B3C91" w:rsidP="008A25CE">
            <w:pPr>
              <w:rPr>
                <w:rFonts w:ascii="Arial" w:hAnsi="Arial" w:cs="Arial"/>
                <w:sz w:val="24"/>
                <w:szCs w:val="24"/>
              </w:rPr>
            </w:pPr>
            <w:r w:rsidRPr="00AE3944">
              <w:rPr>
                <w:rFonts w:ascii="Arial" w:hAnsi="Arial" w:cs="Arial"/>
                <w:sz w:val="24"/>
                <w:szCs w:val="24"/>
              </w:rPr>
              <w:t>Law Enforcement Community</w:t>
            </w:r>
          </w:p>
        </w:tc>
        <w:tc>
          <w:tcPr>
            <w:tcW w:w="1728" w:type="dxa"/>
          </w:tcPr>
          <w:p w:rsidR="008B3C91" w:rsidRPr="00AE3944" w:rsidRDefault="008B3C91" w:rsidP="008A25CE">
            <w:pPr>
              <w:rPr>
                <w:rFonts w:ascii="Arial" w:hAnsi="Arial" w:cs="Arial"/>
                <w:sz w:val="24"/>
                <w:szCs w:val="24"/>
              </w:rPr>
            </w:pPr>
            <w:r w:rsidRPr="00AE3944">
              <w:rPr>
                <w:rFonts w:ascii="Arial" w:hAnsi="Arial" w:cs="Arial"/>
                <w:sz w:val="24"/>
                <w:szCs w:val="24"/>
              </w:rPr>
              <w:t>JJDP/JABG</w:t>
            </w:r>
          </w:p>
          <w:p w:rsidR="008B3C91" w:rsidRPr="00AE3944" w:rsidRDefault="008B3C91" w:rsidP="008A25CE">
            <w:pPr>
              <w:rPr>
                <w:rFonts w:ascii="Arial" w:hAnsi="Arial" w:cs="Arial"/>
                <w:sz w:val="24"/>
                <w:szCs w:val="24"/>
              </w:rPr>
            </w:pPr>
            <w:r w:rsidRPr="00AE3944">
              <w:rPr>
                <w:rFonts w:ascii="Arial" w:hAnsi="Arial" w:cs="Arial"/>
                <w:sz w:val="24"/>
                <w:szCs w:val="24"/>
              </w:rPr>
              <w:t>CJA</w:t>
            </w:r>
          </w:p>
        </w:tc>
      </w:tr>
      <w:tr w:rsidR="008B3C91" w:rsidRPr="00AE3944" w:rsidTr="008A25CE">
        <w:tc>
          <w:tcPr>
            <w:tcW w:w="3888" w:type="dxa"/>
          </w:tcPr>
          <w:p w:rsidR="008B3C91" w:rsidRPr="00AE3944" w:rsidRDefault="008B3C91" w:rsidP="008A25CE">
            <w:pPr>
              <w:rPr>
                <w:rFonts w:ascii="Arial" w:hAnsi="Arial" w:cs="Arial"/>
                <w:sz w:val="24"/>
                <w:szCs w:val="24"/>
              </w:rPr>
            </w:pPr>
            <w:r w:rsidRPr="00AE3944">
              <w:rPr>
                <w:rFonts w:ascii="Arial" w:hAnsi="Arial" w:cs="Arial"/>
                <w:sz w:val="24"/>
                <w:szCs w:val="24"/>
              </w:rPr>
              <w:t>(4) Members under 24 involved in Juvenile Justice issues</w:t>
            </w:r>
          </w:p>
        </w:tc>
        <w:tc>
          <w:tcPr>
            <w:tcW w:w="3960" w:type="dxa"/>
          </w:tcPr>
          <w:p w:rsidR="008B3C91" w:rsidRPr="00AE3944" w:rsidRDefault="008B3C91" w:rsidP="008A25CE">
            <w:pPr>
              <w:rPr>
                <w:rFonts w:ascii="Arial" w:hAnsi="Arial" w:cs="Arial"/>
                <w:sz w:val="24"/>
                <w:szCs w:val="24"/>
              </w:rPr>
            </w:pPr>
            <w:r w:rsidRPr="00AE3944">
              <w:rPr>
                <w:rFonts w:ascii="Arial" w:hAnsi="Arial" w:cs="Arial"/>
                <w:sz w:val="24"/>
                <w:szCs w:val="24"/>
              </w:rPr>
              <w:t>(4) Youth Members</w:t>
            </w:r>
          </w:p>
        </w:tc>
        <w:tc>
          <w:tcPr>
            <w:tcW w:w="1728" w:type="dxa"/>
          </w:tcPr>
          <w:p w:rsidR="008B3C91" w:rsidRPr="00AE3944" w:rsidRDefault="008B3C91" w:rsidP="008A25CE">
            <w:pPr>
              <w:rPr>
                <w:rFonts w:ascii="Arial" w:hAnsi="Arial" w:cs="Arial"/>
                <w:sz w:val="24"/>
                <w:szCs w:val="24"/>
              </w:rPr>
            </w:pPr>
            <w:r w:rsidRPr="00AE3944">
              <w:rPr>
                <w:rFonts w:ascii="Arial" w:hAnsi="Arial" w:cs="Arial"/>
                <w:sz w:val="24"/>
                <w:szCs w:val="24"/>
              </w:rPr>
              <w:t>JJDP/JABG</w:t>
            </w:r>
          </w:p>
        </w:tc>
      </w:tr>
      <w:tr w:rsidR="008B3C91" w:rsidRPr="00AE3944" w:rsidTr="008A25CE">
        <w:tc>
          <w:tcPr>
            <w:tcW w:w="3888" w:type="dxa"/>
          </w:tcPr>
          <w:p w:rsidR="008B3C91" w:rsidRPr="00AE3944" w:rsidRDefault="008B3C91" w:rsidP="008A25CE">
            <w:pPr>
              <w:rPr>
                <w:rFonts w:ascii="Arial" w:hAnsi="Arial" w:cs="Arial"/>
                <w:sz w:val="24"/>
                <w:szCs w:val="24"/>
              </w:rPr>
            </w:pPr>
            <w:r w:rsidRPr="00AE3944">
              <w:rPr>
                <w:rFonts w:ascii="Arial" w:hAnsi="Arial" w:cs="Arial"/>
                <w:sz w:val="24"/>
                <w:szCs w:val="24"/>
              </w:rPr>
              <w:t>Local elected official</w:t>
            </w:r>
          </w:p>
        </w:tc>
        <w:tc>
          <w:tcPr>
            <w:tcW w:w="3960" w:type="dxa"/>
          </w:tcPr>
          <w:p w:rsidR="008B3C91" w:rsidRPr="00AE3944" w:rsidRDefault="008B3C91" w:rsidP="008A25CE">
            <w:pPr>
              <w:rPr>
                <w:rFonts w:ascii="Arial" w:hAnsi="Arial" w:cs="Arial"/>
                <w:sz w:val="24"/>
                <w:szCs w:val="24"/>
              </w:rPr>
            </w:pPr>
            <w:r w:rsidRPr="00AE3944">
              <w:rPr>
                <w:rFonts w:ascii="Arial" w:hAnsi="Arial" w:cs="Arial"/>
                <w:sz w:val="24"/>
                <w:szCs w:val="24"/>
              </w:rPr>
              <w:t>Local elected official</w:t>
            </w:r>
          </w:p>
        </w:tc>
        <w:tc>
          <w:tcPr>
            <w:tcW w:w="1728" w:type="dxa"/>
          </w:tcPr>
          <w:p w:rsidR="008B3C91" w:rsidRPr="00AE3944" w:rsidRDefault="008B3C91" w:rsidP="008A25CE">
            <w:pPr>
              <w:rPr>
                <w:rFonts w:ascii="Arial" w:hAnsi="Arial" w:cs="Arial"/>
                <w:sz w:val="24"/>
                <w:szCs w:val="24"/>
              </w:rPr>
            </w:pPr>
            <w:r w:rsidRPr="00AE3944">
              <w:rPr>
                <w:rFonts w:ascii="Arial" w:hAnsi="Arial" w:cs="Arial"/>
                <w:sz w:val="24"/>
                <w:szCs w:val="24"/>
              </w:rPr>
              <w:t>JJDP/JABG</w:t>
            </w:r>
          </w:p>
        </w:tc>
      </w:tr>
      <w:tr w:rsidR="008B3C91" w:rsidRPr="00AE3944" w:rsidTr="008A25CE">
        <w:tc>
          <w:tcPr>
            <w:tcW w:w="3888" w:type="dxa"/>
          </w:tcPr>
          <w:p w:rsidR="008B3C91" w:rsidRPr="00AE3944" w:rsidRDefault="008B3C91" w:rsidP="008A25CE">
            <w:pPr>
              <w:rPr>
                <w:rFonts w:ascii="Arial" w:hAnsi="Arial" w:cs="Arial"/>
                <w:sz w:val="24"/>
                <w:szCs w:val="24"/>
              </w:rPr>
            </w:pPr>
            <w:r w:rsidRPr="00AE3944">
              <w:rPr>
                <w:rFonts w:ascii="Arial" w:hAnsi="Arial" w:cs="Arial"/>
                <w:sz w:val="24"/>
                <w:szCs w:val="24"/>
              </w:rPr>
              <w:t>Chief of Police</w:t>
            </w:r>
          </w:p>
        </w:tc>
        <w:tc>
          <w:tcPr>
            <w:tcW w:w="3960" w:type="dxa"/>
          </w:tcPr>
          <w:p w:rsidR="008B3C91" w:rsidRPr="00AE3944" w:rsidRDefault="008B3C91" w:rsidP="008A25CE">
            <w:pPr>
              <w:rPr>
                <w:rFonts w:ascii="Arial" w:hAnsi="Arial" w:cs="Arial"/>
                <w:sz w:val="24"/>
                <w:szCs w:val="24"/>
              </w:rPr>
            </w:pPr>
            <w:r w:rsidRPr="00AE3944">
              <w:rPr>
                <w:rFonts w:ascii="Arial" w:hAnsi="Arial" w:cs="Arial"/>
                <w:sz w:val="24"/>
                <w:szCs w:val="24"/>
              </w:rPr>
              <w:t>Law Enforcement Community</w:t>
            </w:r>
          </w:p>
        </w:tc>
        <w:tc>
          <w:tcPr>
            <w:tcW w:w="1728" w:type="dxa"/>
          </w:tcPr>
          <w:p w:rsidR="008B3C91" w:rsidRPr="00AE3944" w:rsidRDefault="008B3C91" w:rsidP="008A25CE">
            <w:pPr>
              <w:rPr>
                <w:rFonts w:ascii="Arial" w:hAnsi="Arial" w:cs="Arial"/>
                <w:sz w:val="24"/>
                <w:szCs w:val="24"/>
              </w:rPr>
            </w:pPr>
            <w:r w:rsidRPr="00AE3944">
              <w:rPr>
                <w:rFonts w:ascii="Arial" w:hAnsi="Arial" w:cs="Arial"/>
                <w:sz w:val="24"/>
                <w:szCs w:val="24"/>
              </w:rPr>
              <w:t>JJDP/JABG, CJA</w:t>
            </w:r>
          </w:p>
        </w:tc>
      </w:tr>
      <w:tr w:rsidR="008B3C91" w:rsidRPr="00AE3944" w:rsidTr="008A25CE">
        <w:tc>
          <w:tcPr>
            <w:tcW w:w="3888" w:type="dxa"/>
          </w:tcPr>
          <w:p w:rsidR="008B3C91" w:rsidRPr="00AE3944" w:rsidRDefault="008B3C91" w:rsidP="008A25CE">
            <w:pPr>
              <w:rPr>
                <w:rFonts w:ascii="Arial" w:hAnsi="Arial" w:cs="Arial"/>
                <w:sz w:val="24"/>
                <w:szCs w:val="24"/>
              </w:rPr>
            </w:pPr>
            <w:r w:rsidRPr="00AE3944">
              <w:rPr>
                <w:rFonts w:ascii="Arial" w:eastAsia="Arial" w:hAnsi="Arial" w:cs="Arial"/>
                <w:sz w:val="24"/>
                <w:szCs w:val="24"/>
              </w:rPr>
              <w:t>Deputy Director, Division of Adult Correction &amp; Juvenile Justice</w:t>
            </w:r>
          </w:p>
        </w:tc>
        <w:tc>
          <w:tcPr>
            <w:tcW w:w="3960" w:type="dxa"/>
          </w:tcPr>
          <w:p w:rsidR="008B3C91" w:rsidRPr="00AE3944" w:rsidRDefault="008B3C91" w:rsidP="008A25CE">
            <w:pPr>
              <w:rPr>
                <w:rFonts w:ascii="Arial" w:hAnsi="Arial" w:cs="Arial"/>
                <w:sz w:val="24"/>
                <w:szCs w:val="24"/>
              </w:rPr>
            </w:pPr>
            <w:r w:rsidRPr="00AE3944">
              <w:rPr>
                <w:rFonts w:ascii="Arial" w:hAnsi="Arial" w:cs="Arial"/>
                <w:sz w:val="24"/>
                <w:szCs w:val="24"/>
              </w:rPr>
              <w:t>Works with Delinquent Youth</w:t>
            </w:r>
          </w:p>
          <w:p w:rsidR="008B3C91" w:rsidRPr="00AE3944" w:rsidRDefault="008B3C91" w:rsidP="008A25CE">
            <w:pPr>
              <w:rPr>
                <w:rFonts w:ascii="Arial" w:hAnsi="Arial" w:cs="Arial"/>
                <w:sz w:val="24"/>
                <w:szCs w:val="24"/>
              </w:rPr>
            </w:pPr>
            <w:r w:rsidRPr="00AE3944">
              <w:rPr>
                <w:rFonts w:ascii="Arial" w:hAnsi="Arial" w:cs="Arial"/>
                <w:sz w:val="24"/>
                <w:szCs w:val="24"/>
              </w:rPr>
              <w:t>Experience working with children with disabilities</w:t>
            </w:r>
          </w:p>
        </w:tc>
        <w:tc>
          <w:tcPr>
            <w:tcW w:w="1728" w:type="dxa"/>
          </w:tcPr>
          <w:p w:rsidR="008B3C91" w:rsidRPr="00AE3944" w:rsidRDefault="008B3C91" w:rsidP="008A25CE">
            <w:pPr>
              <w:rPr>
                <w:rFonts w:ascii="Arial" w:hAnsi="Arial" w:cs="Arial"/>
                <w:sz w:val="24"/>
                <w:szCs w:val="24"/>
              </w:rPr>
            </w:pPr>
            <w:r w:rsidRPr="00AE3944">
              <w:rPr>
                <w:rFonts w:ascii="Arial" w:hAnsi="Arial" w:cs="Arial"/>
                <w:sz w:val="24"/>
                <w:szCs w:val="24"/>
              </w:rPr>
              <w:t>JJDP/JABG</w:t>
            </w:r>
          </w:p>
          <w:p w:rsidR="008B3C91" w:rsidRPr="00AE3944" w:rsidRDefault="008B3C91" w:rsidP="008A25CE">
            <w:pPr>
              <w:rPr>
                <w:rFonts w:ascii="Arial" w:hAnsi="Arial" w:cs="Arial"/>
                <w:sz w:val="24"/>
                <w:szCs w:val="24"/>
              </w:rPr>
            </w:pPr>
            <w:r w:rsidRPr="00AE3944">
              <w:rPr>
                <w:rFonts w:ascii="Arial" w:hAnsi="Arial" w:cs="Arial"/>
                <w:sz w:val="24"/>
                <w:szCs w:val="24"/>
              </w:rPr>
              <w:t>CJA</w:t>
            </w:r>
          </w:p>
        </w:tc>
      </w:tr>
      <w:tr w:rsidR="008B3C91" w:rsidRPr="00AE3944" w:rsidTr="008A25CE">
        <w:tc>
          <w:tcPr>
            <w:tcW w:w="3888" w:type="dxa"/>
          </w:tcPr>
          <w:p w:rsidR="008B3C91" w:rsidRPr="00AE3944" w:rsidRDefault="008B3C91" w:rsidP="008A25CE">
            <w:pPr>
              <w:rPr>
                <w:rFonts w:ascii="Arial" w:hAnsi="Arial" w:cs="Arial"/>
                <w:sz w:val="24"/>
                <w:szCs w:val="24"/>
              </w:rPr>
            </w:pPr>
            <w:r w:rsidRPr="00AE3944">
              <w:rPr>
                <w:rFonts w:ascii="Arial" w:hAnsi="Arial" w:cs="Arial"/>
                <w:sz w:val="24"/>
                <w:szCs w:val="24"/>
              </w:rPr>
              <w:t>Executive Director, Youth-Serving Organization</w:t>
            </w:r>
          </w:p>
        </w:tc>
        <w:tc>
          <w:tcPr>
            <w:tcW w:w="3960" w:type="dxa"/>
          </w:tcPr>
          <w:p w:rsidR="008B3C91" w:rsidRPr="00AE3944" w:rsidRDefault="008B3C91" w:rsidP="008A25CE">
            <w:pPr>
              <w:rPr>
                <w:rFonts w:ascii="Arial" w:hAnsi="Arial" w:cs="Arial"/>
                <w:sz w:val="24"/>
                <w:szCs w:val="24"/>
              </w:rPr>
            </w:pPr>
            <w:r w:rsidRPr="00AE3944">
              <w:rPr>
                <w:rFonts w:ascii="Arial" w:hAnsi="Arial" w:cs="Arial"/>
                <w:sz w:val="24"/>
                <w:szCs w:val="24"/>
              </w:rPr>
              <w:t>Public/Private Mental Health Organization</w:t>
            </w:r>
          </w:p>
          <w:p w:rsidR="008B3C91" w:rsidRPr="00AE3944" w:rsidRDefault="008B3C91" w:rsidP="008A25CE">
            <w:pPr>
              <w:rPr>
                <w:rFonts w:ascii="Arial" w:hAnsi="Arial" w:cs="Arial"/>
                <w:sz w:val="24"/>
                <w:szCs w:val="24"/>
              </w:rPr>
            </w:pPr>
            <w:r w:rsidRPr="00AE3944">
              <w:rPr>
                <w:rFonts w:ascii="Arial" w:hAnsi="Arial" w:cs="Arial"/>
                <w:sz w:val="24"/>
                <w:szCs w:val="24"/>
              </w:rPr>
              <w:t>Mental Health Professional</w:t>
            </w:r>
          </w:p>
        </w:tc>
        <w:tc>
          <w:tcPr>
            <w:tcW w:w="1728" w:type="dxa"/>
          </w:tcPr>
          <w:p w:rsidR="008B3C91" w:rsidRPr="00AE3944" w:rsidRDefault="008B3C91" w:rsidP="008A25CE">
            <w:pPr>
              <w:rPr>
                <w:rFonts w:ascii="Arial" w:hAnsi="Arial" w:cs="Arial"/>
                <w:sz w:val="24"/>
                <w:szCs w:val="24"/>
              </w:rPr>
            </w:pPr>
            <w:r w:rsidRPr="00AE3944">
              <w:rPr>
                <w:rFonts w:ascii="Arial" w:hAnsi="Arial" w:cs="Arial"/>
                <w:sz w:val="24"/>
                <w:szCs w:val="24"/>
              </w:rPr>
              <w:t>JJDP/JABG</w:t>
            </w:r>
          </w:p>
          <w:p w:rsidR="008B3C91" w:rsidRPr="00AE3944" w:rsidRDefault="008B3C91" w:rsidP="008A25CE">
            <w:pPr>
              <w:rPr>
                <w:rFonts w:ascii="Arial" w:hAnsi="Arial" w:cs="Arial"/>
                <w:sz w:val="24"/>
                <w:szCs w:val="24"/>
              </w:rPr>
            </w:pPr>
            <w:r w:rsidRPr="00AE3944">
              <w:rPr>
                <w:rFonts w:ascii="Arial" w:hAnsi="Arial" w:cs="Arial"/>
                <w:sz w:val="24"/>
                <w:szCs w:val="24"/>
              </w:rPr>
              <w:t>CJA</w:t>
            </w:r>
          </w:p>
        </w:tc>
      </w:tr>
      <w:tr w:rsidR="008B3C91" w:rsidRPr="00AE3944" w:rsidTr="008A25CE">
        <w:tc>
          <w:tcPr>
            <w:tcW w:w="3888" w:type="dxa"/>
          </w:tcPr>
          <w:p w:rsidR="008B3C91" w:rsidRPr="00AE3944" w:rsidRDefault="008B3C91" w:rsidP="008A25CE">
            <w:pPr>
              <w:rPr>
                <w:rFonts w:ascii="Arial" w:hAnsi="Arial" w:cs="Arial"/>
                <w:sz w:val="24"/>
                <w:szCs w:val="24"/>
              </w:rPr>
            </w:pPr>
            <w:r w:rsidRPr="00AE3944">
              <w:rPr>
                <w:rFonts w:ascii="Arial" w:hAnsi="Arial" w:cs="Arial"/>
                <w:sz w:val="24"/>
                <w:szCs w:val="24"/>
              </w:rPr>
              <w:t>Volunteer-Works with Children</w:t>
            </w:r>
          </w:p>
        </w:tc>
        <w:tc>
          <w:tcPr>
            <w:tcW w:w="3960" w:type="dxa"/>
          </w:tcPr>
          <w:p w:rsidR="008B3C91" w:rsidRPr="00AE3944" w:rsidRDefault="008B3C91" w:rsidP="008A25CE">
            <w:pPr>
              <w:rPr>
                <w:rFonts w:ascii="Arial" w:hAnsi="Arial" w:cs="Arial"/>
                <w:sz w:val="24"/>
                <w:szCs w:val="24"/>
              </w:rPr>
            </w:pPr>
            <w:r w:rsidRPr="00AE3944">
              <w:rPr>
                <w:rFonts w:ascii="Arial" w:hAnsi="Arial" w:cs="Arial"/>
                <w:sz w:val="24"/>
                <w:szCs w:val="24"/>
              </w:rPr>
              <w:t>Guardian ad Litem volunteer</w:t>
            </w:r>
          </w:p>
        </w:tc>
        <w:tc>
          <w:tcPr>
            <w:tcW w:w="1728" w:type="dxa"/>
          </w:tcPr>
          <w:p w:rsidR="008B3C91" w:rsidRPr="00AE3944" w:rsidRDefault="008B3C91" w:rsidP="008A25CE">
            <w:pPr>
              <w:rPr>
                <w:rFonts w:ascii="Arial" w:hAnsi="Arial" w:cs="Arial"/>
                <w:sz w:val="24"/>
                <w:szCs w:val="24"/>
              </w:rPr>
            </w:pPr>
            <w:r w:rsidRPr="00AE3944">
              <w:rPr>
                <w:rFonts w:ascii="Arial" w:hAnsi="Arial" w:cs="Arial"/>
                <w:sz w:val="24"/>
                <w:szCs w:val="24"/>
              </w:rPr>
              <w:t>JJDP/JABG, CJA</w:t>
            </w:r>
          </w:p>
        </w:tc>
      </w:tr>
      <w:tr w:rsidR="008B3C91" w:rsidRPr="00AE3944" w:rsidTr="008A25CE">
        <w:tc>
          <w:tcPr>
            <w:tcW w:w="3888" w:type="dxa"/>
          </w:tcPr>
          <w:p w:rsidR="008B3C91" w:rsidRPr="00AE3944" w:rsidRDefault="008B3C91" w:rsidP="008A25CE">
            <w:pPr>
              <w:rPr>
                <w:rFonts w:ascii="Arial" w:hAnsi="Arial" w:cs="Arial"/>
                <w:sz w:val="24"/>
                <w:szCs w:val="24"/>
              </w:rPr>
            </w:pPr>
            <w:r w:rsidRPr="00AE3944">
              <w:rPr>
                <w:rFonts w:ascii="Arial" w:hAnsi="Arial" w:cs="Arial"/>
                <w:sz w:val="24"/>
                <w:szCs w:val="24"/>
              </w:rPr>
              <w:t>Secretary, Dept. Health &amp; Human Services</w:t>
            </w:r>
          </w:p>
        </w:tc>
        <w:tc>
          <w:tcPr>
            <w:tcW w:w="3960" w:type="dxa"/>
          </w:tcPr>
          <w:p w:rsidR="008B3C91" w:rsidRPr="00AE3944" w:rsidRDefault="008B3C91" w:rsidP="008A25CE">
            <w:pPr>
              <w:rPr>
                <w:rFonts w:ascii="Arial" w:hAnsi="Arial" w:cs="Arial"/>
                <w:sz w:val="24"/>
                <w:szCs w:val="24"/>
              </w:rPr>
            </w:pPr>
            <w:r w:rsidRPr="00AE3944">
              <w:rPr>
                <w:rFonts w:ascii="Arial" w:hAnsi="Arial" w:cs="Arial"/>
                <w:sz w:val="24"/>
                <w:szCs w:val="24"/>
              </w:rPr>
              <w:t>Ex-Officio</w:t>
            </w:r>
          </w:p>
          <w:p w:rsidR="008B3C91" w:rsidRPr="00AE3944" w:rsidRDefault="008B3C91" w:rsidP="008A25CE">
            <w:pPr>
              <w:rPr>
                <w:rFonts w:ascii="Arial" w:hAnsi="Arial" w:cs="Arial"/>
                <w:sz w:val="24"/>
                <w:szCs w:val="24"/>
              </w:rPr>
            </w:pPr>
            <w:r w:rsidRPr="00AE3944">
              <w:rPr>
                <w:rFonts w:ascii="Arial" w:hAnsi="Arial" w:cs="Arial"/>
                <w:sz w:val="24"/>
                <w:szCs w:val="24"/>
              </w:rPr>
              <w:t>Health Professional/Child Protective Services</w:t>
            </w:r>
          </w:p>
        </w:tc>
        <w:tc>
          <w:tcPr>
            <w:tcW w:w="1728" w:type="dxa"/>
          </w:tcPr>
          <w:p w:rsidR="008B3C91" w:rsidRPr="00AE3944" w:rsidRDefault="008B3C91" w:rsidP="008A25CE">
            <w:pPr>
              <w:rPr>
                <w:rFonts w:ascii="Arial" w:hAnsi="Arial" w:cs="Arial"/>
                <w:sz w:val="24"/>
                <w:szCs w:val="24"/>
              </w:rPr>
            </w:pPr>
            <w:r w:rsidRPr="00AE3944">
              <w:rPr>
                <w:rFonts w:ascii="Arial" w:hAnsi="Arial" w:cs="Arial"/>
                <w:sz w:val="24"/>
                <w:szCs w:val="24"/>
              </w:rPr>
              <w:t>JJDP/JABG</w:t>
            </w:r>
          </w:p>
          <w:p w:rsidR="008B3C91" w:rsidRPr="00AE3944" w:rsidRDefault="008B3C91" w:rsidP="008A25CE">
            <w:pPr>
              <w:rPr>
                <w:rFonts w:ascii="Arial" w:hAnsi="Arial" w:cs="Arial"/>
                <w:sz w:val="24"/>
                <w:szCs w:val="24"/>
              </w:rPr>
            </w:pPr>
            <w:r w:rsidRPr="00AE3944">
              <w:rPr>
                <w:rFonts w:ascii="Arial" w:hAnsi="Arial" w:cs="Arial"/>
                <w:sz w:val="24"/>
                <w:szCs w:val="24"/>
              </w:rPr>
              <w:t>CJA</w:t>
            </w:r>
          </w:p>
        </w:tc>
      </w:tr>
      <w:tr w:rsidR="008B3C91" w:rsidRPr="00AE3944" w:rsidTr="008A25CE">
        <w:tc>
          <w:tcPr>
            <w:tcW w:w="3888" w:type="dxa"/>
          </w:tcPr>
          <w:p w:rsidR="008B3C91" w:rsidRPr="00AE3944" w:rsidRDefault="008B3C91" w:rsidP="008A25CE">
            <w:pPr>
              <w:rPr>
                <w:rFonts w:ascii="Arial" w:hAnsi="Arial" w:cs="Arial"/>
                <w:sz w:val="24"/>
                <w:szCs w:val="24"/>
              </w:rPr>
            </w:pPr>
            <w:r w:rsidRPr="00AE3944">
              <w:rPr>
                <w:rFonts w:ascii="Arial" w:hAnsi="Arial" w:cs="Arial"/>
                <w:sz w:val="24"/>
                <w:szCs w:val="24"/>
              </w:rPr>
              <w:t>Delegated Representative, Dept. Public Instruction</w:t>
            </w:r>
          </w:p>
        </w:tc>
        <w:tc>
          <w:tcPr>
            <w:tcW w:w="3960" w:type="dxa"/>
          </w:tcPr>
          <w:p w:rsidR="008B3C91" w:rsidRPr="00AE3944" w:rsidRDefault="008B3C91" w:rsidP="008A25CE">
            <w:pPr>
              <w:rPr>
                <w:rFonts w:ascii="Arial" w:hAnsi="Arial" w:cs="Arial"/>
                <w:sz w:val="24"/>
                <w:szCs w:val="24"/>
              </w:rPr>
            </w:pPr>
            <w:r w:rsidRPr="00AE3944">
              <w:rPr>
                <w:rFonts w:ascii="Arial" w:hAnsi="Arial" w:cs="Arial"/>
                <w:sz w:val="24"/>
                <w:szCs w:val="24"/>
              </w:rPr>
              <w:t>Ex-Officio</w:t>
            </w:r>
          </w:p>
          <w:p w:rsidR="008B3C91" w:rsidRPr="00AE3944" w:rsidRDefault="008B3C91" w:rsidP="008A25CE">
            <w:pPr>
              <w:rPr>
                <w:rFonts w:ascii="Arial" w:hAnsi="Arial" w:cs="Arial"/>
                <w:sz w:val="24"/>
                <w:szCs w:val="24"/>
              </w:rPr>
            </w:pPr>
            <w:r w:rsidRPr="00AE3944">
              <w:rPr>
                <w:rFonts w:ascii="Arial" w:hAnsi="Arial" w:cs="Arial"/>
                <w:sz w:val="24"/>
                <w:szCs w:val="24"/>
              </w:rPr>
              <w:t>Experience working with children with disabilities</w:t>
            </w:r>
          </w:p>
        </w:tc>
        <w:tc>
          <w:tcPr>
            <w:tcW w:w="1728" w:type="dxa"/>
          </w:tcPr>
          <w:p w:rsidR="008B3C91" w:rsidRPr="00AE3944" w:rsidRDefault="008B3C91" w:rsidP="008A25CE">
            <w:pPr>
              <w:rPr>
                <w:rFonts w:ascii="Arial" w:hAnsi="Arial" w:cs="Arial"/>
                <w:sz w:val="24"/>
                <w:szCs w:val="24"/>
              </w:rPr>
            </w:pPr>
            <w:r w:rsidRPr="00AE3944">
              <w:rPr>
                <w:rFonts w:ascii="Arial" w:hAnsi="Arial" w:cs="Arial"/>
                <w:sz w:val="24"/>
                <w:szCs w:val="24"/>
              </w:rPr>
              <w:t>JJDP/JABG</w:t>
            </w:r>
          </w:p>
          <w:p w:rsidR="008B3C91" w:rsidRPr="00AE3944" w:rsidRDefault="008B3C91" w:rsidP="008A25CE">
            <w:pPr>
              <w:rPr>
                <w:rFonts w:ascii="Arial" w:hAnsi="Arial" w:cs="Arial"/>
                <w:sz w:val="24"/>
                <w:szCs w:val="24"/>
              </w:rPr>
            </w:pPr>
            <w:r w:rsidRPr="00AE3944">
              <w:rPr>
                <w:rFonts w:ascii="Arial" w:hAnsi="Arial" w:cs="Arial"/>
                <w:sz w:val="24"/>
                <w:szCs w:val="24"/>
              </w:rPr>
              <w:t>CJA</w:t>
            </w:r>
          </w:p>
        </w:tc>
      </w:tr>
      <w:tr w:rsidR="008B3C91" w:rsidRPr="00AE3944" w:rsidTr="008A25CE">
        <w:tc>
          <w:tcPr>
            <w:tcW w:w="3888" w:type="dxa"/>
          </w:tcPr>
          <w:p w:rsidR="008B3C91" w:rsidRPr="00AE3944" w:rsidRDefault="008B3C91" w:rsidP="008A25CE">
            <w:pPr>
              <w:rPr>
                <w:rFonts w:ascii="Arial" w:hAnsi="Arial" w:cs="Arial"/>
                <w:sz w:val="24"/>
                <w:szCs w:val="24"/>
              </w:rPr>
            </w:pPr>
            <w:r w:rsidRPr="00AE3944">
              <w:rPr>
                <w:rFonts w:ascii="Arial" w:hAnsi="Arial" w:cs="Arial"/>
                <w:sz w:val="24"/>
                <w:szCs w:val="24"/>
              </w:rPr>
              <w:t>Chief District Court Judge</w:t>
            </w:r>
          </w:p>
        </w:tc>
        <w:tc>
          <w:tcPr>
            <w:tcW w:w="3960" w:type="dxa"/>
          </w:tcPr>
          <w:p w:rsidR="008B3C91" w:rsidRPr="00AE3944" w:rsidRDefault="008B3C91" w:rsidP="008A25CE">
            <w:pPr>
              <w:rPr>
                <w:rFonts w:ascii="Arial" w:hAnsi="Arial" w:cs="Arial"/>
                <w:sz w:val="24"/>
                <w:szCs w:val="24"/>
              </w:rPr>
            </w:pPr>
            <w:r w:rsidRPr="00AE3944">
              <w:rPr>
                <w:rFonts w:ascii="Arial" w:hAnsi="Arial" w:cs="Arial"/>
                <w:sz w:val="24"/>
                <w:szCs w:val="24"/>
              </w:rPr>
              <w:t>Juvenile &amp; Family Court Judge</w:t>
            </w:r>
          </w:p>
        </w:tc>
        <w:tc>
          <w:tcPr>
            <w:tcW w:w="1728" w:type="dxa"/>
          </w:tcPr>
          <w:p w:rsidR="008B3C91" w:rsidRPr="00AE3944" w:rsidRDefault="008B3C91" w:rsidP="008A25CE">
            <w:pPr>
              <w:rPr>
                <w:rFonts w:ascii="Arial" w:hAnsi="Arial" w:cs="Arial"/>
                <w:sz w:val="24"/>
                <w:szCs w:val="24"/>
              </w:rPr>
            </w:pPr>
            <w:r w:rsidRPr="00AE3944">
              <w:rPr>
                <w:rFonts w:ascii="Arial" w:hAnsi="Arial" w:cs="Arial"/>
                <w:sz w:val="24"/>
                <w:szCs w:val="24"/>
              </w:rPr>
              <w:t>JJDP/JABG, CJA</w:t>
            </w:r>
          </w:p>
        </w:tc>
      </w:tr>
      <w:tr w:rsidR="008B3C91" w:rsidRPr="00AE3944" w:rsidTr="008A25CE">
        <w:trPr>
          <w:trHeight w:val="1133"/>
        </w:trPr>
        <w:tc>
          <w:tcPr>
            <w:tcW w:w="3888" w:type="dxa"/>
          </w:tcPr>
          <w:p w:rsidR="008B3C91" w:rsidRPr="00AE3944" w:rsidRDefault="008B3C91" w:rsidP="008A25CE">
            <w:pPr>
              <w:rPr>
                <w:rFonts w:ascii="Arial" w:hAnsi="Arial" w:cs="Arial"/>
                <w:sz w:val="24"/>
                <w:szCs w:val="24"/>
              </w:rPr>
            </w:pPr>
          </w:p>
          <w:p w:rsidR="008B3C91" w:rsidRPr="00AE3944" w:rsidRDefault="008B3C91" w:rsidP="008A25CE">
            <w:pPr>
              <w:rPr>
                <w:rFonts w:ascii="Arial" w:hAnsi="Arial" w:cs="Arial"/>
                <w:sz w:val="24"/>
                <w:szCs w:val="24"/>
              </w:rPr>
            </w:pPr>
            <w:r w:rsidRPr="00AE3944">
              <w:rPr>
                <w:rFonts w:ascii="Arial" w:eastAsia="Arial" w:hAnsi="Arial" w:cs="Arial"/>
                <w:sz w:val="24"/>
                <w:szCs w:val="24"/>
              </w:rPr>
              <w:t>Deputy Commissioner, Division of Adult Correction &amp; Juvenile Justice</w:t>
            </w:r>
          </w:p>
        </w:tc>
        <w:tc>
          <w:tcPr>
            <w:tcW w:w="3960" w:type="dxa"/>
          </w:tcPr>
          <w:p w:rsidR="008B3C91" w:rsidRPr="00AE3944" w:rsidRDefault="008B3C91" w:rsidP="008A25CE">
            <w:pPr>
              <w:rPr>
                <w:rFonts w:ascii="Arial" w:hAnsi="Arial" w:cs="Arial"/>
                <w:sz w:val="24"/>
                <w:szCs w:val="24"/>
              </w:rPr>
            </w:pPr>
            <w:r w:rsidRPr="00AE3944">
              <w:rPr>
                <w:rFonts w:ascii="Arial" w:hAnsi="Arial" w:cs="Arial"/>
                <w:sz w:val="24"/>
                <w:szCs w:val="24"/>
              </w:rPr>
              <w:t>Ex-Officio</w:t>
            </w:r>
          </w:p>
        </w:tc>
        <w:tc>
          <w:tcPr>
            <w:tcW w:w="1728" w:type="dxa"/>
          </w:tcPr>
          <w:p w:rsidR="008B3C91" w:rsidRPr="00AE3944" w:rsidRDefault="008B3C91" w:rsidP="008A25CE">
            <w:pPr>
              <w:rPr>
                <w:rFonts w:ascii="Arial" w:hAnsi="Arial" w:cs="Arial"/>
                <w:sz w:val="24"/>
                <w:szCs w:val="24"/>
              </w:rPr>
            </w:pPr>
            <w:r w:rsidRPr="00AE3944">
              <w:rPr>
                <w:rFonts w:ascii="Arial" w:hAnsi="Arial" w:cs="Arial"/>
                <w:sz w:val="24"/>
                <w:szCs w:val="24"/>
              </w:rPr>
              <w:t>JJDP/JABG</w:t>
            </w:r>
          </w:p>
          <w:p w:rsidR="008B3C91" w:rsidRPr="00AE3944" w:rsidRDefault="008B3C91" w:rsidP="008A25CE">
            <w:pPr>
              <w:rPr>
                <w:rFonts w:ascii="Arial" w:hAnsi="Arial" w:cs="Arial"/>
                <w:sz w:val="24"/>
                <w:szCs w:val="24"/>
              </w:rPr>
            </w:pPr>
          </w:p>
        </w:tc>
      </w:tr>
      <w:tr w:rsidR="008B3C91" w:rsidRPr="00AE3944" w:rsidTr="008A25CE">
        <w:tc>
          <w:tcPr>
            <w:tcW w:w="3888" w:type="dxa"/>
          </w:tcPr>
          <w:p w:rsidR="008B3C91" w:rsidRPr="00AE3944" w:rsidRDefault="008B3C91" w:rsidP="008A25CE">
            <w:pPr>
              <w:rPr>
                <w:rFonts w:ascii="Arial" w:hAnsi="Arial" w:cs="Arial"/>
                <w:sz w:val="24"/>
                <w:szCs w:val="24"/>
              </w:rPr>
            </w:pPr>
            <w:r w:rsidRPr="00AE3944">
              <w:rPr>
                <w:rFonts w:ascii="Arial" w:hAnsi="Arial" w:cs="Arial"/>
                <w:sz w:val="24"/>
                <w:szCs w:val="24"/>
              </w:rPr>
              <w:lastRenderedPageBreak/>
              <w:t>Superintendent of Public Instruction</w:t>
            </w:r>
          </w:p>
        </w:tc>
        <w:tc>
          <w:tcPr>
            <w:tcW w:w="3960" w:type="dxa"/>
          </w:tcPr>
          <w:p w:rsidR="008B3C91" w:rsidRPr="00AE3944" w:rsidRDefault="008B3C91" w:rsidP="008A25CE">
            <w:pPr>
              <w:rPr>
                <w:rFonts w:ascii="Arial" w:hAnsi="Arial" w:cs="Arial"/>
                <w:sz w:val="24"/>
                <w:szCs w:val="24"/>
              </w:rPr>
            </w:pPr>
            <w:r w:rsidRPr="00AE3944">
              <w:rPr>
                <w:rFonts w:ascii="Arial" w:hAnsi="Arial" w:cs="Arial"/>
                <w:sz w:val="24"/>
                <w:szCs w:val="24"/>
              </w:rPr>
              <w:t>Ex-Officio</w:t>
            </w:r>
          </w:p>
        </w:tc>
        <w:tc>
          <w:tcPr>
            <w:tcW w:w="1728" w:type="dxa"/>
          </w:tcPr>
          <w:p w:rsidR="008B3C91" w:rsidRPr="00AE3944" w:rsidRDefault="008B3C91" w:rsidP="008A25CE">
            <w:pPr>
              <w:rPr>
                <w:rFonts w:ascii="Arial" w:hAnsi="Arial" w:cs="Arial"/>
                <w:sz w:val="24"/>
                <w:szCs w:val="24"/>
              </w:rPr>
            </w:pPr>
            <w:r w:rsidRPr="00AE3944">
              <w:rPr>
                <w:rFonts w:ascii="Arial" w:hAnsi="Arial" w:cs="Arial"/>
                <w:sz w:val="24"/>
                <w:szCs w:val="24"/>
              </w:rPr>
              <w:t>JJDP/JABG</w:t>
            </w:r>
          </w:p>
        </w:tc>
      </w:tr>
      <w:tr w:rsidR="008B3C91" w:rsidRPr="00AE3944" w:rsidTr="008A25CE">
        <w:tc>
          <w:tcPr>
            <w:tcW w:w="3888" w:type="dxa"/>
          </w:tcPr>
          <w:p w:rsidR="008B3C91" w:rsidRPr="00AE3944" w:rsidRDefault="008B3C91" w:rsidP="008A25CE">
            <w:pPr>
              <w:rPr>
                <w:rFonts w:ascii="Arial" w:hAnsi="Arial" w:cs="Arial"/>
                <w:sz w:val="24"/>
                <w:szCs w:val="24"/>
              </w:rPr>
            </w:pPr>
            <w:r w:rsidRPr="00AE3944">
              <w:rPr>
                <w:rFonts w:ascii="Arial" w:hAnsi="Arial" w:cs="Arial"/>
                <w:sz w:val="24"/>
                <w:szCs w:val="24"/>
              </w:rPr>
              <w:t>(3) Executive Directors, Youth-Serving Organization</w:t>
            </w:r>
          </w:p>
        </w:tc>
        <w:tc>
          <w:tcPr>
            <w:tcW w:w="3960" w:type="dxa"/>
          </w:tcPr>
          <w:p w:rsidR="008B3C91" w:rsidRPr="00AE3944" w:rsidRDefault="008B3C91" w:rsidP="008A25CE">
            <w:pPr>
              <w:rPr>
                <w:rFonts w:ascii="Arial" w:hAnsi="Arial" w:cs="Arial"/>
                <w:sz w:val="24"/>
                <w:szCs w:val="24"/>
              </w:rPr>
            </w:pPr>
            <w:r w:rsidRPr="00AE3944">
              <w:rPr>
                <w:rFonts w:ascii="Arial" w:hAnsi="Arial" w:cs="Arial"/>
                <w:sz w:val="24"/>
                <w:szCs w:val="24"/>
              </w:rPr>
              <w:t>Private non-profits focusing on delinquency</w:t>
            </w:r>
          </w:p>
          <w:p w:rsidR="008B3C91" w:rsidRPr="00AE3944" w:rsidRDefault="008B3C91" w:rsidP="008A25CE">
            <w:pPr>
              <w:rPr>
                <w:rFonts w:ascii="Arial" w:hAnsi="Arial" w:cs="Arial"/>
                <w:sz w:val="24"/>
                <w:szCs w:val="24"/>
              </w:rPr>
            </w:pPr>
            <w:r w:rsidRPr="00AE3944">
              <w:rPr>
                <w:rFonts w:ascii="Arial" w:hAnsi="Arial" w:cs="Arial"/>
                <w:sz w:val="24"/>
                <w:szCs w:val="24"/>
              </w:rPr>
              <w:t>Parent Group representatives</w:t>
            </w:r>
          </w:p>
        </w:tc>
        <w:tc>
          <w:tcPr>
            <w:tcW w:w="1728" w:type="dxa"/>
          </w:tcPr>
          <w:p w:rsidR="008B3C91" w:rsidRPr="00AE3944" w:rsidRDefault="008B3C91" w:rsidP="008A25CE">
            <w:pPr>
              <w:rPr>
                <w:rFonts w:ascii="Arial" w:hAnsi="Arial" w:cs="Arial"/>
                <w:sz w:val="24"/>
                <w:szCs w:val="24"/>
              </w:rPr>
            </w:pPr>
            <w:r w:rsidRPr="00AE3944">
              <w:rPr>
                <w:rFonts w:ascii="Arial" w:hAnsi="Arial" w:cs="Arial"/>
                <w:sz w:val="24"/>
                <w:szCs w:val="24"/>
              </w:rPr>
              <w:t>JJDP/JABG</w:t>
            </w:r>
          </w:p>
          <w:p w:rsidR="008B3C91" w:rsidRPr="00AE3944" w:rsidRDefault="008B3C91" w:rsidP="008A25CE">
            <w:pPr>
              <w:rPr>
                <w:rFonts w:ascii="Arial" w:hAnsi="Arial" w:cs="Arial"/>
                <w:sz w:val="24"/>
                <w:szCs w:val="24"/>
              </w:rPr>
            </w:pPr>
            <w:r w:rsidRPr="00AE3944">
              <w:rPr>
                <w:rFonts w:ascii="Arial" w:hAnsi="Arial" w:cs="Arial"/>
                <w:sz w:val="24"/>
                <w:szCs w:val="24"/>
              </w:rPr>
              <w:t>CJA</w:t>
            </w:r>
          </w:p>
        </w:tc>
      </w:tr>
      <w:tr w:rsidR="008B3C91" w:rsidRPr="00AE3944" w:rsidTr="008A25CE">
        <w:tc>
          <w:tcPr>
            <w:tcW w:w="3888" w:type="dxa"/>
          </w:tcPr>
          <w:p w:rsidR="008B3C91" w:rsidRPr="00AE3944" w:rsidRDefault="008B3C91" w:rsidP="008A25CE">
            <w:pPr>
              <w:rPr>
                <w:rFonts w:ascii="Arial" w:hAnsi="Arial" w:cs="Arial"/>
                <w:sz w:val="24"/>
                <w:szCs w:val="24"/>
              </w:rPr>
            </w:pPr>
            <w:r w:rsidRPr="00AE3944">
              <w:rPr>
                <w:rFonts w:ascii="Arial" w:hAnsi="Arial" w:cs="Arial"/>
                <w:sz w:val="24"/>
                <w:szCs w:val="24"/>
              </w:rPr>
              <w:t>District Court Judge</w:t>
            </w:r>
          </w:p>
        </w:tc>
        <w:tc>
          <w:tcPr>
            <w:tcW w:w="3960" w:type="dxa"/>
          </w:tcPr>
          <w:p w:rsidR="008B3C91" w:rsidRPr="00AE3944" w:rsidRDefault="008B3C91" w:rsidP="008A25CE">
            <w:pPr>
              <w:rPr>
                <w:rFonts w:ascii="Arial" w:hAnsi="Arial" w:cs="Arial"/>
                <w:sz w:val="24"/>
                <w:szCs w:val="24"/>
              </w:rPr>
            </w:pPr>
            <w:r w:rsidRPr="00AE3944">
              <w:rPr>
                <w:rFonts w:ascii="Arial" w:hAnsi="Arial" w:cs="Arial"/>
                <w:sz w:val="24"/>
                <w:szCs w:val="24"/>
              </w:rPr>
              <w:t>Juvenile &amp; Family Court Judge</w:t>
            </w:r>
          </w:p>
        </w:tc>
        <w:tc>
          <w:tcPr>
            <w:tcW w:w="1728" w:type="dxa"/>
          </w:tcPr>
          <w:p w:rsidR="008B3C91" w:rsidRPr="00AE3944" w:rsidRDefault="008B3C91" w:rsidP="008A25CE">
            <w:pPr>
              <w:rPr>
                <w:rFonts w:ascii="Arial" w:hAnsi="Arial" w:cs="Arial"/>
                <w:sz w:val="24"/>
                <w:szCs w:val="24"/>
              </w:rPr>
            </w:pPr>
            <w:r w:rsidRPr="00AE3944">
              <w:rPr>
                <w:rFonts w:ascii="Arial" w:hAnsi="Arial" w:cs="Arial"/>
                <w:sz w:val="24"/>
                <w:szCs w:val="24"/>
              </w:rPr>
              <w:t>JJDP/JABG, CJA</w:t>
            </w:r>
          </w:p>
        </w:tc>
      </w:tr>
      <w:tr w:rsidR="008B3C91" w:rsidRPr="00AE3944" w:rsidTr="008A25CE">
        <w:tc>
          <w:tcPr>
            <w:tcW w:w="3888" w:type="dxa"/>
          </w:tcPr>
          <w:p w:rsidR="008B3C91" w:rsidRPr="00AE3944" w:rsidRDefault="008B3C91" w:rsidP="008A25CE">
            <w:pPr>
              <w:rPr>
                <w:rFonts w:ascii="Arial" w:hAnsi="Arial" w:cs="Arial"/>
                <w:sz w:val="24"/>
                <w:szCs w:val="24"/>
              </w:rPr>
            </w:pPr>
            <w:r w:rsidRPr="00AE3944">
              <w:rPr>
                <w:rFonts w:ascii="Arial" w:hAnsi="Arial" w:cs="Arial"/>
                <w:sz w:val="24"/>
                <w:szCs w:val="24"/>
              </w:rPr>
              <w:t>University Professor</w:t>
            </w:r>
          </w:p>
        </w:tc>
        <w:tc>
          <w:tcPr>
            <w:tcW w:w="3960" w:type="dxa"/>
          </w:tcPr>
          <w:p w:rsidR="008B3C91" w:rsidRPr="00AE3944" w:rsidRDefault="008B3C91" w:rsidP="008A25CE">
            <w:pPr>
              <w:rPr>
                <w:rFonts w:ascii="Arial" w:hAnsi="Arial" w:cs="Arial"/>
                <w:sz w:val="24"/>
                <w:szCs w:val="24"/>
              </w:rPr>
            </w:pPr>
            <w:r w:rsidRPr="00AE3944">
              <w:rPr>
                <w:rFonts w:ascii="Arial" w:hAnsi="Arial" w:cs="Arial"/>
                <w:sz w:val="24"/>
                <w:szCs w:val="24"/>
              </w:rPr>
              <w:t>Education</w:t>
            </w:r>
          </w:p>
          <w:p w:rsidR="008B3C91" w:rsidRPr="00AE3944" w:rsidRDefault="008B3C91" w:rsidP="008A25CE">
            <w:pPr>
              <w:rPr>
                <w:rFonts w:ascii="Arial" w:hAnsi="Arial" w:cs="Arial"/>
                <w:sz w:val="24"/>
                <w:szCs w:val="24"/>
              </w:rPr>
            </w:pPr>
            <w:r w:rsidRPr="00AE3944">
              <w:rPr>
                <w:rFonts w:ascii="Arial" w:hAnsi="Arial" w:cs="Arial"/>
                <w:sz w:val="24"/>
                <w:szCs w:val="24"/>
              </w:rPr>
              <w:t>Mental Health Professional</w:t>
            </w:r>
          </w:p>
        </w:tc>
        <w:tc>
          <w:tcPr>
            <w:tcW w:w="1728" w:type="dxa"/>
          </w:tcPr>
          <w:p w:rsidR="008B3C91" w:rsidRPr="00AE3944" w:rsidRDefault="008B3C91" w:rsidP="008A25CE">
            <w:pPr>
              <w:rPr>
                <w:rFonts w:ascii="Arial" w:hAnsi="Arial" w:cs="Arial"/>
                <w:sz w:val="24"/>
                <w:szCs w:val="24"/>
              </w:rPr>
            </w:pPr>
            <w:r w:rsidRPr="00AE3944">
              <w:rPr>
                <w:rFonts w:ascii="Arial" w:hAnsi="Arial" w:cs="Arial"/>
                <w:sz w:val="24"/>
                <w:szCs w:val="24"/>
              </w:rPr>
              <w:t>JJDP/JABG</w:t>
            </w:r>
          </w:p>
          <w:p w:rsidR="008B3C91" w:rsidRPr="00AE3944" w:rsidRDefault="008B3C91" w:rsidP="008A25CE">
            <w:pPr>
              <w:rPr>
                <w:rFonts w:ascii="Arial" w:hAnsi="Arial" w:cs="Arial"/>
                <w:sz w:val="24"/>
                <w:szCs w:val="24"/>
              </w:rPr>
            </w:pPr>
            <w:r w:rsidRPr="00AE3944">
              <w:rPr>
                <w:rFonts w:ascii="Arial" w:hAnsi="Arial" w:cs="Arial"/>
                <w:sz w:val="24"/>
                <w:szCs w:val="24"/>
              </w:rPr>
              <w:t>CJA</w:t>
            </w:r>
          </w:p>
        </w:tc>
      </w:tr>
      <w:tr w:rsidR="008B3C91" w:rsidRPr="00EB2CF1" w:rsidTr="008A25CE">
        <w:tc>
          <w:tcPr>
            <w:tcW w:w="3888" w:type="dxa"/>
          </w:tcPr>
          <w:p w:rsidR="008B3C91" w:rsidRPr="00AE3944" w:rsidRDefault="008B3C91" w:rsidP="008A25CE">
            <w:pPr>
              <w:rPr>
                <w:rFonts w:ascii="Arial" w:hAnsi="Arial" w:cs="Arial"/>
                <w:sz w:val="24"/>
                <w:szCs w:val="24"/>
              </w:rPr>
            </w:pPr>
            <w:r w:rsidRPr="00AE3944">
              <w:rPr>
                <w:rFonts w:ascii="Arial" w:hAnsi="Arial" w:cs="Arial"/>
                <w:sz w:val="24"/>
                <w:szCs w:val="24"/>
              </w:rPr>
              <w:t>(2) Volunteers-Work with Children</w:t>
            </w:r>
          </w:p>
        </w:tc>
        <w:tc>
          <w:tcPr>
            <w:tcW w:w="3960" w:type="dxa"/>
          </w:tcPr>
          <w:p w:rsidR="008B3C91" w:rsidRPr="00AE3944" w:rsidRDefault="008B3C91" w:rsidP="008A25CE">
            <w:pPr>
              <w:rPr>
                <w:rFonts w:ascii="Arial" w:hAnsi="Arial" w:cs="Arial"/>
                <w:sz w:val="24"/>
                <w:szCs w:val="24"/>
              </w:rPr>
            </w:pPr>
            <w:r w:rsidRPr="00AE3944">
              <w:rPr>
                <w:rFonts w:ascii="Arial" w:hAnsi="Arial" w:cs="Arial"/>
                <w:sz w:val="24"/>
                <w:szCs w:val="24"/>
              </w:rPr>
              <w:t>(2) Volunteers-Work with Children</w:t>
            </w:r>
          </w:p>
        </w:tc>
        <w:tc>
          <w:tcPr>
            <w:tcW w:w="1728" w:type="dxa"/>
          </w:tcPr>
          <w:p w:rsidR="008B3C91" w:rsidRPr="00AE3944" w:rsidRDefault="008B3C91" w:rsidP="008A25CE">
            <w:pPr>
              <w:rPr>
                <w:rFonts w:ascii="Arial" w:hAnsi="Arial" w:cs="Arial"/>
                <w:sz w:val="24"/>
                <w:szCs w:val="24"/>
              </w:rPr>
            </w:pPr>
            <w:r w:rsidRPr="00AE3944">
              <w:rPr>
                <w:rFonts w:ascii="Arial" w:hAnsi="Arial" w:cs="Arial"/>
                <w:sz w:val="24"/>
                <w:szCs w:val="24"/>
              </w:rPr>
              <w:t>JJDP/JABG</w:t>
            </w:r>
          </w:p>
        </w:tc>
      </w:tr>
      <w:tr w:rsidR="008B3C91" w:rsidRPr="00EB2CF1" w:rsidTr="008A25CE">
        <w:tc>
          <w:tcPr>
            <w:tcW w:w="3888" w:type="dxa"/>
          </w:tcPr>
          <w:p w:rsidR="008B3C91" w:rsidRPr="00AE3944" w:rsidRDefault="008B3C91" w:rsidP="008A25CE">
            <w:pPr>
              <w:rPr>
                <w:rFonts w:ascii="Arial" w:hAnsi="Arial" w:cs="Arial"/>
                <w:sz w:val="24"/>
                <w:szCs w:val="24"/>
              </w:rPr>
            </w:pPr>
            <w:r w:rsidRPr="00AE3944">
              <w:rPr>
                <w:rFonts w:ascii="Arial" w:hAnsi="Arial" w:cs="Arial"/>
                <w:sz w:val="24"/>
                <w:szCs w:val="24"/>
              </w:rPr>
              <w:t>Superintendent of County Public Schools</w:t>
            </w:r>
          </w:p>
        </w:tc>
        <w:tc>
          <w:tcPr>
            <w:tcW w:w="3960" w:type="dxa"/>
          </w:tcPr>
          <w:p w:rsidR="008B3C91" w:rsidRPr="00EB2CF1" w:rsidRDefault="008B3C91" w:rsidP="008A25CE">
            <w:pPr>
              <w:rPr>
                <w:rFonts w:ascii="Arial" w:hAnsi="Arial" w:cs="Arial"/>
                <w:sz w:val="24"/>
                <w:szCs w:val="24"/>
              </w:rPr>
            </w:pPr>
            <w:r w:rsidRPr="00EB2CF1">
              <w:rPr>
                <w:rFonts w:ascii="Arial" w:hAnsi="Arial" w:cs="Arial"/>
                <w:sz w:val="24"/>
                <w:szCs w:val="24"/>
              </w:rPr>
              <w:t>Education</w:t>
            </w:r>
          </w:p>
        </w:tc>
        <w:tc>
          <w:tcPr>
            <w:tcW w:w="1728" w:type="dxa"/>
          </w:tcPr>
          <w:p w:rsidR="008B3C91" w:rsidRPr="00EB2CF1" w:rsidRDefault="008B3C91" w:rsidP="008A25CE">
            <w:pPr>
              <w:rPr>
                <w:rFonts w:ascii="Arial" w:hAnsi="Arial" w:cs="Arial"/>
                <w:sz w:val="24"/>
                <w:szCs w:val="24"/>
              </w:rPr>
            </w:pPr>
            <w:r w:rsidRPr="00EB2CF1">
              <w:rPr>
                <w:rFonts w:ascii="Arial" w:hAnsi="Arial" w:cs="Arial"/>
                <w:sz w:val="24"/>
                <w:szCs w:val="24"/>
              </w:rPr>
              <w:t>JJDP/JABG</w:t>
            </w:r>
          </w:p>
        </w:tc>
      </w:tr>
      <w:tr w:rsidR="008B3C91" w:rsidRPr="00EB2CF1" w:rsidTr="008A25CE">
        <w:tc>
          <w:tcPr>
            <w:tcW w:w="3888" w:type="dxa"/>
          </w:tcPr>
          <w:p w:rsidR="008B3C91" w:rsidRPr="00AE3944" w:rsidRDefault="008B3C91" w:rsidP="008A25CE">
            <w:pPr>
              <w:rPr>
                <w:rFonts w:ascii="Arial" w:hAnsi="Arial" w:cs="Arial"/>
                <w:sz w:val="24"/>
                <w:szCs w:val="24"/>
              </w:rPr>
            </w:pPr>
            <w:r w:rsidRPr="00AE3944">
              <w:rPr>
                <w:rFonts w:ascii="Arial" w:hAnsi="Arial" w:cs="Arial"/>
                <w:sz w:val="24"/>
                <w:szCs w:val="24"/>
              </w:rPr>
              <w:t>Director, County Youth Services</w:t>
            </w:r>
          </w:p>
        </w:tc>
        <w:tc>
          <w:tcPr>
            <w:tcW w:w="3960" w:type="dxa"/>
          </w:tcPr>
          <w:p w:rsidR="008B3C91" w:rsidRPr="00EB2CF1" w:rsidRDefault="008B3C91" w:rsidP="008A25CE">
            <w:pPr>
              <w:rPr>
                <w:rFonts w:ascii="Arial" w:hAnsi="Arial" w:cs="Arial"/>
                <w:sz w:val="24"/>
                <w:szCs w:val="24"/>
              </w:rPr>
            </w:pPr>
            <w:r w:rsidRPr="00EB2CF1">
              <w:rPr>
                <w:rFonts w:ascii="Arial" w:hAnsi="Arial" w:cs="Arial"/>
                <w:sz w:val="24"/>
                <w:szCs w:val="24"/>
              </w:rPr>
              <w:t>Youth Services</w:t>
            </w:r>
          </w:p>
          <w:p w:rsidR="008B3C91" w:rsidRPr="00EB2CF1" w:rsidRDefault="008B3C91" w:rsidP="008A25CE">
            <w:pPr>
              <w:rPr>
                <w:rFonts w:ascii="Arial" w:hAnsi="Arial" w:cs="Arial"/>
                <w:sz w:val="24"/>
                <w:szCs w:val="24"/>
              </w:rPr>
            </w:pPr>
            <w:r w:rsidRPr="00EB2CF1">
              <w:rPr>
                <w:rFonts w:ascii="Arial" w:hAnsi="Arial" w:cs="Arial"/>
                <w:sz w:val="24"/>
                <w:szCs w:val="24"/>
              </w:rPr>
              <w:t>Parent Group representative</w:t>
            </w:r>
          </w:p>
        </w:tc>
        <w:tc>
          <w:tcPr>
            <w:tcW w:w="1728" w:type="dxa"/>
          </w:tcPr>
          <w:p w:rsidR="008B3C91" w:rsidRPr="00EB2CF1" w:rsidRDefault="008B3C91" w:rsidP="008A25CE">
            <w:pPr>
              <w:rPr>
                <w:rFonts w:ascii="Arial" w:hAnsi="Arial" w:cs="Arial"/>
                <w:sz w:val="24"/>
                <w:szCs w:val="24"/>
              </w:rPr>
            </w:pPr>
            <w:r w:rsidRPr="00EB2CF1">
              <w:rPr>
                <w:rFonts w:ascii="Arial" w:hAnsi="Arial" w:cs="Arial"/>
                <w:sz w:val="24"/>
                <w:szCs w:val="24"/>
              </w:rPr>
              <w:t>JJDP/JABG</w:t>
            </w:r>
          </w:p>
          <w:p w:rsidR="008B3C91" w:rsidRPr="00EB2CF1" w:rsidRDefault="008B3C91" w:rsidP="008A25CE">
            <w:pPr>
              <w:rPr>
                <w:rFonts w:ascii="Arial" w:hAnsi="Arial" w:cs="Arial"/>
                <w:sz w:val="24"/>
                <w:szCs w:val="24"/>
              </w:rPr>
            </w:pPr>
            <w:r w:rsidRPr="00EB2CF1">
              <w:rPr>
                <w:rFonts w:ascii="Arial" w:hAnsi="Arial" w:cs="Arial"/>
                <w:sz w:val="24"/>
                <w:szCs w:val="24"/>
              </w:rPr>
              <w:t>CJA</w:t>
            </w:r>
          </w:p>
        </w:tc>
      </w:tr>
      <w:tr w:rsidR="008B3C91" w:rsidRPr="00EB2CF1" w:rsidTr="008A25CE">
        <w:tc>
          <w:tcPr>
            <w:tcW w:w="3888" w:type="dxa"/>
          </w:tcPr>
          <w:p w:rsidR="008B3C91" w:rsidRPr="00AE3944" w:rsidRDefault="008B3C91" w:rsidP="008A25CE">
            <w:pPr>
              <w:rPr>
                <w:rFonts w:ascii="Arial" w:hAnsi="Arial" w:cs="Arial"/>
                <w:sz w:val="24"/>
                <w:szCs w:val="24"/>
              </w:rPr>
            </w:pPr>
            <w:r w:rsidRPr="00AE3944">
              <w:rPr>
                <w:rFonts w:ascii="Arial" w:hAnsi="Arial" w:cs="Arial"/>
                <w:sz w:val="24"/>
                <w:szCs w:val="24"/>
              </w:rPr>
              <w:t>Court Counselor</w:t>
            </w:r>
          </w:p>
        </w:tc>
        <w:tc>
          <w:tcPr>
            <w:tcW w:w="3960" w:type="dxa"/>
          </w:tcPr>
          <w:p w:rsidR="008B3C91" w:rsidRPr="00EB2CF1" w:rsidRDefault="008B3C91" w:rsidP="008A25CE">
            <w:pPr>
              <w:rPr>
                <w:rFonts w:ascii="Arial" w:hAnsi="Arial" w:cs="Arial"/>
                <w:sz w:val="24"/>
                <w:szCs w:val="24"/>
              </w:rPr>
            </w:pPr>
            <w:r w:rsidRPr="00EB2CF1">
              <w:rPr>
                <w:rFonts w:ascii="Arial" w:hAnsi="Arial" w:cs="Arial"/>
                <w:sz w:val="24"/>
                <w:szCs w:val="24"/>
              </w:rPr>
              <w:t>Juvenile Probation</w:t>
            </w:r>
          </w:p>
        </w:tc>
        <w:tc>
          <w:tcPr>
            <w:tcW w:w="1728" w:type="dxa"/>
          </w:tcPr>
          <w:p w:rsidR="008B3C91" w:rsidRPr="00EB2CF1" w:rsidRDefault="008B3C91" w:rsidP="008A25CE">
            <w:pPr>
              <w:rPr>
                <w:rFonts w:ascii="Arial" w:hAnsi="Arial" w:cs="Arial"/>
                <w:sz w:val="24"/>
                <w:szCs w:val="24"/>
              </w:rPr>
            </w:pPr>
            <w:r w:rsidRPr="00EB2CF1">
              <w:rPr>
                <w:rFonts w:ascii="Arial" w:hAnsi="Arial" w:cs="Arial"/>
                <w:sz w:val="24"/>
                <w:szCs w:val="24"/>
              </w:rPr>
              <w:t>JJDP/JABG</w:t>
            </w:r>
          </w:p>
        </w:tc>
      </w:tr>
      <w:tr w:rsidR="008B3C91" w:rsidRPr="00EB2CF1" w:rsidTr="008A25CE">
        <w:tc>
          <w:tcPr>
            <w:tcW w:w="3888" w:type="dxa"/>
          </w:tcPr>
          <w:p w:rsidR="008B3C91" w:rsidRPr="00AE3944" w:rsidRDefault="008B3C91" w:rsidP="008A25CE">
            <w:pPr>
              <w:rPr>
                <w:rFonts w:ascii="Arial" w:hAnsi="Arial" w:cs="Arial"/>
                <w:sz w:val="24"/>
                <w:szCs w:val="24"/>
              </w:rPr>
            </w:pPr>
            <w:r w:rsidRPr="00AE3944">
              <w:rPr>
                <w:rFonts w:ascii="Arial" w:hAnsi="Arial" w:cs="Arial"/>
                <w:sz w:val="24"/>
                <w:szCs w:val="24"/>
              </w:rPr>
              <w:t>County Attorney</w:t>
            </w:r>
          </w:p>
        </w:tc>
        <w:tc>
          <w:tcPr>
            <w:tcW w:w="3960" w:type="dxa"/>
          </w:tcPr>
          <w:p w:rsidR="008B3C91" w:rsidRPr="00EB2CF1" w:rsidRDefault="008B3C91" w:rsidP="008A25CE">
            <w:pPr>
              <w:rPr>
                <w:rFonts w:ascii="Arial" w:hAnsi="Arial" w:cs="Arial"/>
                <w:sz w:val="24"/>
                <w:szCs w:val="24"/>
              </w:rPr>
            </w:pPr>
            <w:r w:rsidRPr="00EB2CF1">
              <w:rPr>
                <w:rFonts w:ascii="Arial" w:hAnsi="Arial" w:cs="Arial"/>
                <w:sz w:val="24"/>
                <w:szCs w:val="24"/>
              </w:rPr>
              <w:t>Prosecuting Attorney</w:t>
            </w:r>
          </w:p>
        </w:tc>
        <w:tc>
          <w:tcPr>
            <w:tcW w:w="1728" w:type="dxa"/>
          </w:tcPr>
          <w:p w:rsidR="008B3C91" w:rsidRPr="00EB2CF1" w:rsidRDefault="008B3C91" w:rsidP="008A25CE">
            <w:pPr>
              <w:rPr>
                <w:rFonts w:ascii="Arial" w:hAnsi="Arial" w:cs="Arial"/>
                <w:sz w:val="24"/>
                <w:szCs w:val="24"/>
              </w:rPr>
            </w:pPr>
            <w:r w:rsidRPr="00EB2CF1">
              <w:rPr>
                <w:rFonts w:ascii="Arial" w:hAnsi="Arial" w:cs="Arial"/>
                <w:sz w:val="24"/>
                <w:szCs w:val="24"/>
              </w:rPr>
              <w:t>JJDP/JABG, CJA</w:t>
            </w:r>
          </w:p>
        </w:tc>
      </w:tr>
      <w:tr w:rsidR="008B3C91" w:rsidRPr="00EB2CF1" w:rsidTr="008A25CE">
        <w:tc>
          <w:tcPr>
            <w:tcW w:w="3888" w:type="dxa"/>
          </w:tcPr>
          <w:p w:rsidR="008B3C91" w:rsidRPr="00AE3944" w:rsidRDefault="008B3C91" w:rsidP="008A25CE">
            <w:pPr>
              <w:rPr>
                <w:rFonts w:ascii="Arial" w:hAnsi="Arial" w:cs="Arial"/>
                <w:sz w:val="24"/>
                <w:szCs w:val="24"/>
              </w:rPr>
            </w:pPr>
            <w:r w:rsidRPr="00AE3944">
              <w:rPr>
                <w:rFonts w:ascii="Arial" w:hAnsi="Arial" w:cs="Arial"/>
                <w:sz w:val="24"/>
                <w:szCs w:val="24"/>
              </w:rPr>
              <w:t>Defense Attorney</w:t>
            </w:r>
          </w:p>
        </w:tc>
        <w:tc>
          <w:tcPr>
            <w:tcW w:w="3960" w:type="dxa"/>
          </w:tcPr>
          <w:p w:rsidR="008B3C91" w:rsidRPr="00EB2CF1" w:rsidRDefault="008B3C91" w:rsidP="008A25CE">
            <w:pPr>
              <w:rPr>
                <w:rFonts w:ascii="Arial" w:hAnsi="Arial" w:cs="Arial"/>
                <w:sz w:val="24"/>
                <w:szCs w:val="24"/>
              </w:rPr>
            </w:pPr>
            <w:r w:rsidRPr="00EB2CF1">
              <w:rPr>
                <w:rFonts w:ascii="Arial" w:hAnsi="Arial" w:cs="Arial"/>
                <w:sz w:val="24"/>
                <w:szCs w:val="24"/>
              </w:rPr>
              <w:t>Defense Attorney</w:t>
            </w:r>
          </w:p>
        </w:tc>
        <w:tc>
          <w:tcPr>
            <w:tcW w:w="1728" w:type="dxa"/>
          </w:tcPr>
          <w:p w:rsidR="008B3C91" w:rsidRPr="00EB2CF1" w:rsidRDefault="008B3C91" w:rsidP="008A25CE">
            <w:pPr>
              <w:rPr>
                <w:rFonts w:ascii="Arial" w:hAnsi="Arial" w:cs="Arial"/>
                <w:sz w:val="24"/>
                <w:szCs w:val="24"/>
              </w:rPr>
            </w:pPr>
            <w:r w:rsidRPr="00EB2CF1">
              <w:rPr>
                <w:rFonts w:ascii="Arial" w:hAnsi="Arial" w:cs="Arial"/>
                <w:sz w:val="24"/>
                <w:szCs w:val="24"/>
              </w:rPr>
              <w:t>JJDP/JABG, CJA</w:t>
            </w:r>
          </w:p>
        </w:tc>
      </w:tr>
    </w:tbl>
    <w:p w:rsidR="008B3C91" w:rsidRPr="006F0C25" w:rsidRDefault="008B3C91" w:rsidP="008B3C91">
      <w:pPr>
        <w:rPr>
          <w:rFonts w:ascii="Arial" w:hAnsi="Arial" w:cs="Arial"/>
          <w:sz w:val="28"/>
          <w:szCs w:val="28"/>
        </w:rPr>
      </w:pPr>
    </w:p>
    <w:p w:rsidR="008B3C91" w:rsidRDefault="008B3C91" w:rsidP="008B3C91">
      <w:pPr>
        <w:pStyle w:val="Title"/>
        <w:jc w:val="left"/>
        <w:rPr>
          <w:rFonts w:cs="Arial"/>
          <w:sz w:val="28"/>
          <w:szCs w:val="28"/>
        </w:rPr>
      </w:pPr>
    </w:p>
    <w:p w:rsidR="008B3C91" w:rsidRDefault="008B3C91" w:rsidP="008B3C91">
      <w:pPr>
        <w:pStyle w:val="Title"/>
        <w:jc w:val="left"/>
        <w:rPr>
          <w:rFonts w:cs="Arial"/>
          <w:sz w:val="28"/>
          <w:szCs w:val="28"/>
        </w:rPr>
      </w:pPr>
    </w:p>
    <w:p w:rsidR="00466BD9" w:rsidRPr="00466BD9" w:rsidRDefault="008B3C91" w:rsidP="008B3C91">
      <w:pPr>
        <w:pStyle w:val="Title"/>
        <w:numPr>
          <w:ilvl w:val="0"/>
          <w:numId w:val="40"/>
        </w:numPr>
        <w:jc w:val="left"/>
        <w:rPr>
          <w:rFonts w:cs="Arial"/>
          <w:b w:val="0"/>
          <w:i/>
          <w:sz w:val="24"/>
          <w:szCs w:val="24"/>
        </w:rPr>
      </w:pPr>
      <w:r w:rsidRPr="00466BD9">
        <w:rPr>
          <w:rFonts w:cs="Arial"/>
          <w:b w:val="0"/>
          <w:i/>
          <w:sz w:val="24"/>
          <w:szCs w:val="24"/>
        </w:rPr>
        <w:t xml:space="preserve">An official list of sub-committee membership will be given to each member upon appointment and will be updated as appointments change during the year. </w:t>
      </w:r>
    </w:p>
    <w:p w:rsidR="00466BD9" w:rsidRDefault="00466BD9">
      <w:pPr>
        <w:spacing w:after="160" w:line="259" w:lineRule="auto"/>
        <w:rPr>
          <w:rFonts w:ascii="Arial" w:hAnsi="Arial" w:cs="Arial"/>
          <w:sz w:val="28"/>
          <w:szCs w:val="28"/>
        </w:rPr>
      </w:pPr>
      <w:r>
        <w:rPr>
          <w:rFonts w:cs="Arial"/>
          <w:b/>
          <w:sz w:val="28"/>
          <w:szCs w:val="28"/>
        </w:rPr>
        <w:br w:type="page"/>
      </w:r>
    </w:p>
    <w:p w:rsidR="008B3C91" w:rsidRPr="00431C80" w:rsidRDefault="008B3C91" w:rsidP="00466BD9">
      <w:pPr>
        <w:pStyle w:val="Title"/>
        <w:ind w:left="720"/>
        <w:jc w:val="left"/>
        <w:rPr>
          <w:rFonts w:cs="Arial"/>
          <w:b w:val="0"/>
          <w:sz w:val="28"/>
          <w:szCs w:val="28"/>
        </w:rPr>
      </w:pPr>
    </w:p>
    <w:p w:rsidR="008B3C91" w:rsidRPr="00631EAD" w:rsidRDefault="008B3C91" w:rsidP="008B3C91">
      <w:pPr>
        <w:pStyle w:val="BodyText2"/>
        <w:ind w:left="720"/>
        <w:rPr>
          <w:rFonts w:ascii="Times New Roman" w:hAnsi="Times New Roman"/>
          <w:b/>
          <w:sz w:val="56"/>
          <w:szCs w:val="56"/>
        </w:rPr>
      </w:pPr>
      <w:r w:rsidRPr="00631EAD">
        <w:rPr>
          <w:rFonts w:ascii="Times New Roman" w:hAnsi="Times New Roman"/>
          <w:b/>
          <w:sz w:val="56"/>
          <w:szCs w:val="56"/>
        </w:rPr>
        <w:t>IX. Funding Sources</w:t>
      </w:r>
    </w:p>
    <w:p w:rsidR="008B3C91" w:rsidRPr="006F0C25" w:rsidRDefault="008B3C91" w:rsidP="008B3C91">
      <w:pPr>
        <w:rPr>
          <w:rFonts w:ascii="Arial" w:hAnsi="Arial" w:cs="Arial"/>
          <w:sz w:val="28"/>
          <w:szCs w:val="28"/>
        </w:rPr>
      </w:pPr>
    </w:p>
    <w:p w:rsidR="008B3C91" w:rsidRPr="00AE3944" w:rsidRDefault="008B3C91" w:rsidP="008B3C91">
      <w:pPr>
        <w:pStyle w:val="H2"/>
        <w:rPr>
          <w:rFonts w:ascii="Arial" w:hAnsi="Arial" w:cs="Arial"/>
          <w:sz w:val="24"/>
          <w:szCs w:val="24"/>
          <w:u w:val="single"/>
        </w:rPr>
      </w:pPr>
      <w:r w:rsidRPr="00AE3944">
        <w:rPr>
          <w:rFonts w:ascii="Arial" w:hAnsi="Arial" w:cs="Arial"/>
          <w:sz w:val="24"/>
          <w:szCs w:val="24"/>
          <w:u w:val="single"/>
        </w:rPr>
        <w:t>Children's Justice Act</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The Children's Justice Act (CJA) provides grants to improve the investigation, prosecution and judicial handling of cases of child abuse and neglect, particularly child sexual abuse and exploitation, in a manner that limits additional trauma to the child victim. This also includes the handling of child fatality cases in which child abuse or neglect is suspected</w:t>
      </w:r>
      <w:r w:rsidRPr="00AE3944">
        <w:rPr>
          <w:rFonts w:ascii="Arial" w:hAnsi="Arial" w:cs="Arial"/>
          <w:color w:val="19150F"/>
          <w:sz w:val="24"/>
          <w:szCs w:val="24"/>
        </w:rPr>
        <w:t>,</w:t>
      </w:r>
      <w:r w:rsidRPr="00AE3944">
        <w:rPr>
          <w:rFonts w:ascii="Arial" w:hAnsi="Arial" w:cs="Arial"/>
          <w:sz w:val="24"/>
          <w:szCs w:val="24"/>
        </w:rPr>
        <w:t> and some cases of children with disabilities and serious health problems who also are victims of abuse and neglect.</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 xml:space="preserve">Since </w:t>
      </w:r>
      <w:r w:rsidR="00431C80">
        <w:rPr>
          <w:rFonts w:ascii="Arial" w:hAnsi="Arial" w:cs="Arial"/>
          <w:sz w:val="24"/>
          <w:szCs w:val="24"/>
        </w:rPr>
        <w:t>f</w:t>
      </w:r>
      <w:r w:rsidRPr="00AE3944">
        <w:rPr>
          <w:rFonts w:ascii="Arial" w:hAnsi="Arial" w:cs="Arial"/>
          <w:sz w:val="24"/>
          <w:szCs w:val="24"/>
        </w:rPr>
        <w:t xml:space="preserve">iscal </w:t>
      </w:r>
      <w:r w:rsidR="00431C80">
        <w:rPr>
          <w:rFonts w:ascii="Arial" w:hAnsi="Arial" w:cs="Arial"/>
          <w:sz w:val="24"/>
          <w:szCs w:val="24"/>
        </w:rPr>
        <w:t>y</w:t>
      </w:r>
      <w:r w:rsidRPr="00AE3944">
        <w:rPr>
          <w:rFonts w:ascii="Arial" w:hAnsi="Arial" w:cs="Arial"/>
          <w:sz w:val="24"/>
          <w:szCs w:val="24"/>
        </w:rPr>
        <w:t xml:space="preserve">ear 2000, $17 million in CJA funds have been made available annually for distribution to the 50 </w:t>
      </w:r>
      <w:r w:rsidR="00431C80">
        <w:rPr>
          <w:rFonts w:ascii="Arial" w:hAnsi="Arial" w:cs="Arial"/>
          <w:sz w:val="24"/>
          <w:szCs w:val="24"/>
        </w:rPr>
        <w:t>s</w:t>
      </w:r>
      <w:r w:rsidRPr="00AE3944">
        <w:rPr>
          <w:rFonts w:ascii="Arial" w:hAnsi="Arial" w:cs="Arial"/>
          <w:sz w:val="24"/>
          <w:szCs w:val="24"/>
        </w:rPr>
        <w:t xml:space="preserve">tates, the District of Columbia, Puerto Rico, American Samoa, Guam, the Northern Mariana Islands, and the Virgin Islands. States must apply for the funds and meet certain eligibility requirements, including receipt of the CAPTA State Grant and establishment of a CJA Task Force as outlined in the legislation. Funds are allocated in the amount of $50,000 per </w:t>
      </w:r>
      <w:r w:rsidR="00431C80">
        <w:rPr>
          <w:rFonts w:ascii="Arial" w:hAnsi="Arial" w:cs="Arial"/>
          <w:sz w:val="24"/>
          <w:szCs w:val="24"/>
        </w:rPr>
        <w:t>s</w:t>
      </w:r>
      <w:r w:rsidRPr="00AE3944">
        <w:rPr>
          <w:rFonts w:ascii="Arial" w:hAnsi="Arial" w:cs="Arial"/>
          <w:sz w:val="24"/>
          <w:szCs w:val="24"/>
        </w:rPr>
        <w:t xml:space="preserve">tate, plus an additional amount based on the population of children less than 18 years of age in the applicant's jurisdiction. Funding comes from the Crime Victims' Fund, which collects fines and fees charged to persons convicted of </w:t>
      </w:r>
      <w:r w:rsidR="00431C80">
        <w:rPr>
          <w:rFonts w:ascii="Arial" w:hAnsi="Arial" w:cs="Arial"/>
          <w:sz w:val="24"/>
          <w:szCs w:val="24"/>
        </w:rPr>
        <w:t>f</w:t>
      </w:r>
      <w:r w:rsidRPr="00AE3944">
        <w:rPr>
          <w:rFonts w:ascii="Arial" w:hAnsi="Arial" w:cs="Arial"/>
          <w:sz w:val="24"/>
          <w:szCs w:val="24"/>
        </w:rPr>
        <w:t xml:space="preserve">ederal crimes. The </w:t>
      </w:r>
      <w:r w:rsidR="00431C80">
        <w:rPr>
          <w:rFonts w:ascii="Arial" w:hAnsi="Arial" w:cs="Arial"/>
          <w:sz w:val="24"/>
          <w:szCs w:val="24"/>
        </w:rPr>
        <w:t>f</w:t>
      </w:r>
      <w:r w:rsidRPr="00AE3944">
        <w:rPr>
          <w:rFonts w:ascii="Arial" w:hAnsi="Arial" w:cs="Arial"/>
          <w:sz w:val="24"/>
          <w:szCs w:val="24"/>
        </w:rPr>
        <w:t>und is administered by the U.S. Department of Justice, Office of Victims of Crime (OVC) and the grants are awarded by the Administration on Children, Youth and Families, U.S. Department of Health and Human Services, as outlined in Section 107(a) of the Child Abuse Prevention and Treatment Act. (CAPTA), as amended, by the Keeping Children and Families Safe Act of 2003.</w:t>
      </w:r>
    </w:p>
    <w:p w:rsidR="008B3C91" w:rsidRPr="00AE3944" w:rsidRDefault="008B3C91" w:rsidP="008B3C91">
      <w:pPr>
        <w:rPr>
          <w:rFonts w:ascii="Arial" w:hAnsi="Arial" w:cs="Arial"/>
          <w:b/>
          <w:sz w:val="24"/>
          <w:szCs w:val="24"/>
        </w:rPr>
      </w:pPr>
    </w:p>
    <w:p w:rsidR="008B3C91" w:rsidRPr="00AE3944" w:rsidRDefault="008B3C91" w:rsidP="008B3C91">
      <w:pPr>
        <w:rPr>
          <w:rFonts w:ascii="Arial" w:hAnsi="Arial" w:cs="Arial"/>
          <w:sz w:val="24"/>
          <w:szCs w:val="24"/>
          <w:u w:val="single"/>
        </w:rPr>
      </w:pPr>
      <w:r w:rsidRPr="00AE3944">
        <w:rPr>
          <w:rFonts w:ascii="Arial" w:hAnsi="Arial" w:cs="Arial"/>
          <w:sz w:val="24"/>
          <w:szCs w:val="24"/>
          <w:u w:val="single"/>
        </w:rPr>
        <w:t>Typical CJA activities:</w:t>
      </w:r>
    </w:p>
    <w:p w:rsidR="008B3C91" w:rsidRPr="00AE3944" w:rsidRDefault="008B3C91" w:rsidP="008B3C91">
      <w:pPr>
        <w:rPr>
          <w:rFonts w:ascii="Arial" w:hAnsi="Arial" w:cs="Arial"/>
          <w:sz w:val="24"/>
          <w:szCs w:val="24"/>
        </w:rPr>
      </w:pPr>
    </w:p>
    <w:p w:rsidR="008B3C91" w:rsidRPr="00AE3944" w:rsidRDefault="008B3C91" w:rsidP="008B3C91">
      <w:pPr>
        <w:numPr>
          <w:ilvl w:val="0"/>
          <w:numId w:val="43"/>
        </w:numPr>
        <w:ind w:left="720"/>
        <w:rPr>
          <w:rFonts w:ascii="Arial" w:hAnsi="Arial" w:cs="Arial"/>
          <w:sz w:val="24"/>
          <w:szCs w:val="24"/>
        </w:rPr>
      </w:pPr>
      <w:r w:rsidRPr="00AE3944">
        <w:rPr>
          <w:rFonts w:ascii="Arial" w:hAnsi="Arial" w:cs="Arial"/>
          <w:sz w:val="24"/>
          <w:szCs w:val="24"/>
        </w:rPr>
        <w:t>Developing curricula and conducting training for personnel in law enforcement and child protective services, as well as health and mental health professionals, prosecutors and judges.</w:t>
      </w:r>
      <w:r w:rsidRPr="00AE3944">
        <w:rPr>
          <w:rFonts w:ascii="Arial" w:hAnsi="Arial" w:cs="Arial"/>
          <w:sz w:val="24"/>
          <w:szCs w:val="24"/>
        </w:rPr>
        <w:br/>
      </w:r>
    </w:p>
    <w:p w:rsidR="008B3C91" w:rsidRPr="00AE3944" w:rsidRDefault="008B3C91" w:rsidP="008B3C91">
      <w:pPr>
        <w:numPr>
          <w:ilvl w:val="0"/>
          <w:numId w:val="43"/>
        </w:numPr>
        <w:ind w:left="720"/>
        <w:rPr>
          <w:rFonts w:ascii="Arial" w:hAnsi="Arial" w:cs="Arial"/>
          <w:sz w:val="24"/>
          <w:szCs w:val="24"/>
        </w:rPr>
      </w:pPr>
      <w:r w:rsidRPr="00AE3944">
        <w:rPr>
          <w:rFonts w:ascii="Arial" w:hAnsi="Arial" w:cs="Arial"/>
          <w:sz w:val="24"/>
          <w:szCs w:val="24"/>
        </w:rPr>
        <w:t>Establishing or enhancing child advocacy centers and other multidisciplinary programs to serve child victims and their families in order to minimize trauma.</w:t>
      </w:r>
      <w:r w:rsidRPr="00AE3944">
        <w:rPr>
          <w:rFonts w:ascii="Arial" w:hAnsi="Arial" w:cs="Arial"/>
          <w:sz w:val="24"/>
          <w:szCs w:val="24"/>
        </w:rPr>
        <w:br/>
      </w:r>
    </w:p>
    <w:p w:rsidR="008B3C91" w:rsidRPr="00AE3944" w:rsidRDefault="008B3C91" w:rsidP="008B3C91">
      <w:pPr>
        <w:numPr>
          <w:ilvl w:val="0"/>
          <w:numId w:val="43"/>
        </w:numPr>
        <w:ind w:left="720"/>
        <w:rPr>
          <w:rFonts w:ascii="Arial" w:hAnsi="Arial" w:cs="Arial"/>
          <w:sz w:val="24"/>
          <w:szCs w:val="24"/>
        </w:rPr>
      </w:pPr>
      <w:r w:rsidRPr="00AE3944">
        <w:rPr>
          <w:rFonts w:ascii="Arial" w:hAnsi="Arial" w:cs="Arial"/>
          <w:sz w:val="24"/>
          <w:szCs w:val="24"/>
        </w:rPr>
        <w:t xml:space="preserve">Establishing and supporting local and/or </w:t>
      </w:r>
      <w:r w:rsidR="00431C80">
        <w:rPr>
          <w:rFonts w:ascii="Arial" w:hAnsi="Arial" w:cs="Arial"/>
          <w:sz w:val="24"/>
          <w:szCs w:val="24"/>
        </w:rPr>
        <w:t>s</w:t>
      </w:r>
      <w:r w:rsidRPr="00AE3944">
        <w:rPr>
          <w:rFonts w:ascii="Arial" w:hAnsi="Arial" w:cs="Arial"/>
          <w:sz w:val="24"/>
          <w:szCs w:val="24"/>
        </w:rPr>
        <w:t>tate child fatality review teams, including multidisciplinary training, team development, and annual reporting.</w:t>
      </w:r>
      <w:r w:rsidRPr="00AE3944">
        <w:rPr>
          <w:rFonts w:ascii="Arial" w:hAnsi="Arial" w:cs="Arial"/>
          <w:sz w:val="24"/>
          <w:szCs w:val="24"/>
        </w:rPr>
        <w:br/>
      </w:r>
    </w:p>
    <w:p w:rsidR="008B3C91" w:rsidRPr="00AE3944" w:rsidRDefault="008B3C91" w:rsidP="008B3C91">
      <w:pPr>
        <w:numPr>
          <w:ilvl w:val="0"/>
          <w:numId w:val="43"/>
        </w:numPr>
        <w:ind w:left="720"/>
        <w:jc w:val="both"/>
        <w:rPr>
          <w:rFonts w:ascii="Arial" w:hAnsi="Arial" w:cs="Arial"/>
          <w:sz w:val="24"/>
          <w:szCs w:val="24"/>
        </w:rPr>
      </w:pPr>
      <w:r w:rsidRPr="00AE3944">
        <w:rPr>
          <w:rFonts w:ascii="Arial" w:hAnsi="Arial" w:cs="Arial"/>
          <w:sz w:val="24"/>
          <w:szCs w:val="24"/>
        </w:rPr>
        <w:t xml:space="preserve">Supporting the enactment of laws to improve systems response, including allowing the admission of indirect testimony of children into evidence, making the courtroom setting less intimidating to children, increasing the penalties for sexual offenses against children, requiring mandatory sentencing, shortening the trial process, and permitting victims to make statements prior to sentencing. </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lastRenderedPageBreak/>
        <w:t xml:space="preserve">To be eligible for CJA funds, </w:t>
      </w:r>
      <w:r w:rsidR="00431C80">
        <w:rPr>
          <w:rFonts w:ascii="Arial" w:hAnsi="Arial" w:cs="Arial"/>
          <w:sz w:val="24"/>
          <w:szCs w:val="24"/>
        </w:rPr>
        <w:t>s</w:t>
      </w:r>
      <w:r w:rsidRPr="00AE3944">
        <w:rPr>
          <w:rFonts w:ascii="Arial" w:hAnsi="Arial" w:cs="Arial"/>
          <w:sz w:val="24"/>
          <w:szCs w:val="24"/>
        </w:rPr>
        <w:t xml:space="preserve">tates must be eligible for the CAPTA Basic State Grant and are required to establish and maintain a multidisciplinary Task Force on Children's Justice. The Task Force is to be comprised of representatives from selected disciplines involved in handling child abuse and neglect cases, including the </w:t>
      </w:r>
      <w:r w:rsidR="00431C80">
        <w:rPr>
          <w:rFonts w:ascii="Arial" w:hAnsi="Arial" w:cs="Arial"/>
          <w:sz w:val="24"/>
          <w:szCs w:val="24"/>
        </w:rPr>
        <w:t>b</w:t>
      </w:r>
      <w:r w:rsidRPr="00AE3944">
        <w:rPr>
          <w:rFonts w:ascii="Arial" w:hAnsi="Arial" w:cs="Arial"/>
          <w:sz w:val="24"/>
          <w:szCs w:val="24"/>
        </w:rPr>
        <w:t xml:space="preserve">asic </w:t>
      </w:r>
      <w:r w:rsidR="00431C80">
        <w:rPr>
          <w:rFonts w:ascii="Arial" w:hAnsi="Arial" w:cs="Arial"/>
          <w:sz w:val="24"/>
          <w:szCs w:val="24"/>
        </w:rPr>
        <w:t>s</w:t>
      </w:r>
      <w:r w:rsidRPr="00AE3944">
        <w:rPr>
          <w:rFonts w:ascii="Arial" w:hAnsi="Arial" w:cs="Arial"/>
          <w:sz w:val="24"/>
          <w:szCs w:val="24"/>
        </w:rPr>
        <w:t xml:space="preserve">tate </w:t>
      </w:r>
      <w:r w:rsidR="00431C80">
        <w:rPr>
          <w:rFonts w:ascii="Arial" w:hAnsi="Arial" w:cs="Arial"/>
          <w:sz w:val="24"/>
          <w:szCs w:val="24"/>
        </w:rPr>
        <w:t>g</w:t>
      </w:r>
      <w:r w:rsidRPr="00AE3944">
        <w:rPr>
          <w:rFonts w:ascii="Arial" w:hAnsi="Arial" w:cs="Arial"/>
          <w:sz w:val="24"/>
          <w:szCs w:val="24"/>
        </w:rPr>
        <w:t xml:space="preserve">rant </w:t>
      </w:r>
      <w:r w:rsidR="00431C80">
        <w:rPr>
          <w:rFonts w:ascii="Arial" w:hAnsi="Arial" w:cs="Arial"/>
          <w:sz w:val="24"/>
          <w:szCs w:val="24"/>
        </w:rPr>
        <w:t>c</w:t>
      </w:r>
      <w:r w:rsidRPr="00AE3944">
        <w:rPr>
          <w:rFonts w:ascii="Arial" w:hAnsi="Arial" w:cs="Arial"/>
          <w:sz w:val="24"/>
          <w:szCs w:val="24"/>
        </w:rPr>
        <w:t>oordinator.</w:t>
      </w:r>
      <w:r w:rsidR="00431C80">
        <w:rPr>
          <w:rFonts w:ascii="Arial" w:hAnsi="Arial" w:cs="Arial"/>
          <w:sz w:val="24"/>
          <w:szCs w:val="24"/>
        </w:rPr>
        <w:br/>
      </w:r>
    </w:p>
    <w:p w:rsidR="008B3C91" w:rsidRPr="00AE3944" w:rsidRDefault="008B3C91" w:rsidP="008B3C91">
      <w:pPr>
        <w:rPr>
          <w:rFonts w:ascii="Arial" w:hAnsi="Arial" w:cs="Arial"/>
          <w:sz w:val="24"/>
          <w:szCs w:val="24"/>
        </w:rPr>
      </w:pPr>
      <w:r w:rsidRPr="00AE3944">
        <w:rPr>
          <w:rFonts w:ascii="Arial" w:hAnsi="Arial" w:cs="Arial"/>
          <w:sz w:val="24"/>
          <w:szCs w:val="24"/>
        </w:rPr>
        <w:t>The Task Force makes policy and training recommendations regarding methods to better handle these cases, with the expectation that it will result in reduced trauma to the child victim and the victim's family, while insuring fairness to the accused.</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Every three years after the initial award, the Task Force is required by legislation to conduct a comprehensive evaluation of the State's systems related to the investigative, administrative and judicial handling of child abuse, neglect and exploitation cases and child maltreatment-related fatalities and make recommendations for improvements to those systems.</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Task Force Responsibilities</w:t>
      </w:r>
    </w:p>
    <w:p w:rsidR="008B3C91" w:rsidRPr="00AE3944" w:rsidRDefault="008B3C91" w:rsidP="008B3C91">
      <w:pPr>
        <w:rPr>
          <w:rFonts w:ascii="Arial" w:hAnsi="Arial" w:cs="Arial"/>
          <w:sz w:val="24"/>
          <w:szCs w:val="24"/>
        </w:rPr>
      </w:pPr>
    </w:p>
    <w:p w:rsidR="008B3C91" w:rsidRPr="00AE3944" w:rsidRDefault="008B3C91" w:rsidP="008B3C91">
      <w:pPr>
        <w:pStyle w:val="ListParagraph"/>
        <w:numPr>
          <w:ilvl w:val="0"/>
          <w:numId w:val="44"/>
        </w:numPr>
        <w:spacing w:after="0" w:line="240" w:lineRule="auto"/>
        <w:ind w:left="0" w:firstLine="0"/>
        <w:rPr>
          <w:rFonts w:ascii="Arial" w:hAnsi="Arial" w:cs="Arial"/>
          <w:sz w:val="24"/>
          <w:szCs w:val="24"/>
        </w:rPr>
      </w:pPr>
      <w:r w:rsidRPr="00AE3944">
        <w:rPr>
          <w:rFonts w:ascii="Arial" w:hAnsi="Arial" w:cs="Arial"/>
          <w:sz w:val="24"/>
          <w:szCs w:val="24"/>
        </w:rPr>
        <w:t xml:space="preserve">Every three years the CJA Task Force is required to create a set of training and policy recommendations. These </w:t>
      </w:r>
      <w:r w:rsidR="00431C80">
        <w:rPr>
          <w:rFonts w:ascii="Arial" w:hAnsi="Arial" w:cs="Arial"/>
          <w:sz w:val="24"/>
          <w:szCs w:val="24"/>
        </w:rPr>
        <w:t>r</w:t>
      </w:r>
      <w:r w:rsidRPr="00AE3944">
        <w:rPr>
          <w:rFonts w:ascii="Arial" w:hAnsi="Arial" w:cs="Arial"/>
          <w:sz w:val="24"/>
          <w:szCs w:val="24"/>
        </w:rPr>
        <w:t>ecommendations are grouped into three categories:</w:t>
      </w:r>
    </w:p>
    <w:p w:rsidR="008B3C91" w:rsidRPr="00AE3944" w:rsidRDefault="008B3C91" w:rsidP="008B3C91">
      <w:pPr>
        <w:pStyle w:val="ListParagraph"/>
        <w:numPr>
          <w:ilvl w:val="0"/>
          <w:numId w:val="45"/>
        </w:numPr>
        <w:spacing w:after="0" w:line="240" w:lineRule="auto"/>
        <w:rPr>
          <w:rFonts w:ascii="Arial" w:hAnsi="Arial" w:cs="Arial"/>
          <w:sz w:val="24"/>
          <w:szCs w:val="24"/>
        </w:rPr>
      </w:pPr>
      <w:r w:rsidRPr="00AE3944">
        <w:rPr>
          <w:rFonts w:ascii="Arial" w:hAnsi="Arial" w:cs="Arial"/>
          <w:sz w:val="24"/>
          <w:szCs w:val="24"/>
        </w:rPr>
        <w:t xml:space="preserve">Activities to </w:t>
      </w:r>
      <w:r w:rsidR="00431C80">
        <w:rPr>
          <w:rFonts w:ascii="Arial" w:hAnsi="Arial" w:cs="Arial"/>
          <w:sz w:val="24"/>
          <w:szCs w:val="24"/>
        </w:rPr>
        <w:t>i</w:t>
      </w:r>
      <w:r w:rsidRPr="00AE3944">
        <w:rPr>
          <w:rFonts w:ascii="Arial" w:hAnsi="Arial" w:cs="Arial"/>
          <w:sz w:val="24"/>
          <w:szCs w:val="24"/>
        </w:rPr>
        <w:t xml:space="preserve">mprove </w:t>
      </w:r>
      <w:r w:rsidR="00431C80">
        <w:rPr>
          <w:rFonts w:ascii="Arial" w:hAnsi="Arial" w:cs="Arial"/>
          <w:sz w:val="24"/>
          <w:szCs w:val="24"/>
        </w:rPr>
        <w:t>i</w:t>
      </w:r>
      <w:r w:rsidRPr="00AE3944">
        <w:rPr>
          <w:rFonts w:ascii="Arial" w:hAnsi="Arial" w:cs="Arial"/>
          <w:sz w:val="24"/>
          <w:szCs w:val="24"/>
        </w:rPr>
        <w:t xml:space="preserve">nvestigative, </w:t>
      </w:r>
      <w:r w:rsidR="00431C80">
        <w:rPr>
          <w:rFonts w:ascii="Arial" w:hAnsi="Arial" w:cs="Arial"/>
          <w:sz w:val="24"/>
          <w:szCs w:val="24"/>
        </w:rPr>
        <w:t>a</w:t>
      </w:r>
      <w:r w:rsidRPr="00AE3944">
        <w:rPr>
          <w:rFonts w:ascii="Arial" w:hAnsi="Arial" w:cs="Arial"/>
          <w:sz w:val="24"/>
          <w:szCs w:val="24"/>
        </w:rPr>
        <w:t xml:space="preserve">dministrative and </w:t>
      </w:r>
      <w:r w:rsidR="00431C80">
        <w:rPr>
          <w:rFonts w:ascii="Arial" w:hAnsi="Arial" w:cs="Arial"/>
          <w:sz w:val="24"/>
          <w:szCs w:val="24"/>
        </w:rPr>
        <w:t>j</w:t>
      </w:r>
      <w:r w:rsidRPr="00AE3944">
        <w:rPr>
          <w:rFonts w:ascii="Arial" w:hAnsi="Arial" w:cs="Arial"/>
          <w:sz w:val="24"/>
          <w:szCs w:val="24"/>
        </w:rPr>
        <w:t xml:space="preserve">udicial </w:t>
      </w:r>
      <w:r w:rsidR="00431C80">
        <w:rPr>
          <w:rFonts w:ascii="Arial" w:hAnsi="Arial" w:cs="Arial"/>
          <w:sz w:val="24"/>
          <w:szCs w:val="24"/>
        </w:rPr>
        <w:t>h</w:t>
      </w:r>
      <w:r w:rsidRPr="00AE3944">
        <w:rPr>
          <w:rFonts w:ascii="Arial" w:hAnsi="Arial" w:cs="Arial"/>
          <w:sz w:val="24"/>
          <w:szCs w:val="24"/>
        </w:rPr>
        <w:t xml:space="preserve">andling of </w:t>
      </w:r>
      <w:r w:rsidR="00431C80">
        <w:rPr>
          <w:rFonts w:ascii="Arial" w:hAnsi="Arial" w:cs="Arial"/>
          <w:sz w:val="24"/>
          <w:szCs w:val="24"/>
        </w:rPr>
        <w:t>c</w:t>
      </w:r>
      <w:r w:rsidRPr="00AE3944">
        <w:rPr>
          <w:rFonts w:ascii="Arial" w:hAnsi="Arial" w:cs="Arial"/>
          <w:sz w:val="24"/>
          <w:szCs w:val="24"/>
        </w:rPr>
        <w:t>ases;</w:t>
      </w:r>
    </w:p>
    <w:p w:rsidR="008B3C91" w:rsidRPr="00AE3944" w:rsidRDefault="008B3C91" w:rsidP="008B3C91">
      <w:pPr>
        <w:pStyle w:val="ListParagraph"/>
        <w:numPr>
          <w:ilvl w:val="0"/>
          <w:numId w:val="45"/>
        </w:numPr>
        <w:spacing w:after="0" w:line="240" w:lineRule="auto"/>
        <w:rPr>
          <w:rFonts w:ascii="Arial" w:hAnsi="Arial" w:cs="Arial"/>
          <w:sz w:val="24"/>
          <w:szCs w:val="24"/>
        </w:rPr>
      </w:pPr>
      <w:r w:rsidRPr="00AE3944">
        <w:rPr>
          <w:rFonts w:ascii="Arial" w:hAnsi="Arial" w:cs="Arial"/>
          <w:sz w:val="24"/>
          <w:szCs w:val="24"/>
        </w:rPr>
        <w:t xml:space="preserve">Steps to </w:t>
      </w:r>
      <w:r w:rsidR="00431C80">
        <w:rPr>
          <w:rFonts w:ascii="Arial" w:hAnsi="Arial" w:cs="Arial"/>
          <w:sz w:val="24"/>
          <w:szCs w:val="24"/>
        </w:rPr>
        <w:t>e</w:t>
      </w:r>
      <w:r w:rsidRPr="00AE3944">
        <w:rPr>
          <w:rFonts w:ascii="Arial" w:hAnsi="Arial" w:cs="Arial"/>
          <w:sz w:val="24"/>
          <w:szCs w:val="24"/>
        </w:rPr>
        <w:t xml:space="preserve">stablish </w:t>
      </w:r>
      <w:r w:rsidR="00431C80">
        <w:rPr>
          <w:rFonts w:ascii="Arial" w:hAnsi="Arial" w:cs="Arial"/>
          <w:sz w:val="24"/>
          <w:szCs w:val="24"/>
        </w:rPr>
        <w:t>e</w:t>
      </w:r>
      <w:r w:rsidRPr="00AE3944">
        <w:rPr>
          <w:rFonts w:ascii="Arial" w:hAnsi="Arial" w:cs="Arial"/>
          <w:sz w:val="24"/>
          <w:szCs w:val="24"/>
        </w:rPr>
        <w:t xml:space="preserve">xperimental, </w:t>
      </w:r>
      <w:r w:rsidR="00431C80">
        <w:rPr>
          <w:rFonts w:ascii="Arial" w:hAnsi="Arial" w:cs="Arial"/>
          <w:sz w:val="24"/>
          <w:szCs w:val="24"/>
        </w:rPr>
        <w:t>m</w:t>
      </w:r>
      <w:r w:rsidRPr="00AE3944">
        <w:rPr>
          <w:rFonts w:ascii="Arial" w:hAnsi="Arial" w:cs="Arial"/>
          <w:sz w:val="24"/>
          <w:szCs w:val="24"/>
        </w:rPr>
        <w:t xml:space="preserve">odel or </w:t>
      </w:r>
      <w:r w:rsidR="00431C80">
        <w:rPr>
          <w:rFonts w:ascii="Arial" w:hAnsi="Arial" w:cs="Arial"/>
          <w:sz w:val="24"/>
          <w:szCs w:val="24"/>
        </w:rPr>
        <w:t>d</w:t>
      </w:r>
      <w:r w:rsidRPr="00AE3944">
        <w:rPr>
          <w:rFonts w:ascii="Arial" w:hAnsi="Arial" w:cs="Arial"/>
          <w:sz w:val="24"/>
          <w:szCs w:val="24"/>
        </w:rPr>
        <w:t xml:space="preserve">emonstration </w:t>
      </w:r>
      <w:r w:rsidR="00431C80">
        <w:rPr>
          <w:rFonts w:ascii="Arial" w:hAnsi="Arial" w:cs="Arial"/>
          <w:sz w:val="24"/>
          <w:szCs w:val="24"/>
        </w:rPr>
        <w:t>p</w:t>
      </w:r>
      <w:r w:rsidRPr="00AE3944">
        <w:rPr>
          <w:rFonts w:ascii="Arial" w:hAnsi="Arial" w:cs="Arial"/>
          <w:sz w:val="24"/>
          <w:szCs w:val="24"/>
        </w:rPr>
        <w:t>rograms; and</w:t>
      </w:r>
    </w:p>
    <w:p w:rsidR="008B3C91" w:rsidRPr="00AE3944" w:rsidRDefault="008B3C91" w:rsidP="008B3C91">
      <w:pPr>
        <w:pStyle w:val="ListParagraph"/>
        <w:numPr>
          <w:ilvl w:val="0"/>
          <w:numId w:val="45"/>
        </w:numPr>
        <w:spacing w:after="0" w:line="240" w:lineRule="auto"/>
        <w:rPr>
          <w:rFonts w:ascii="Arial" w:hAnsi="Arial" w:cs="Arial"/>
          <w:sz w:val="24"/>
          <w:szCs w:val="24"/>
        </w:rPr>
      </w:pPr>
      <w:r w:rsidRPr="00AE3944">
        <w:rPr>
          <w:rFonts w:ascii="Arial" w:hAnsi="Arial" w:cs="Arial"/>
          <w:sz w:val="24"/>
          <w:szCs w:val="24"/>
        </w:rPr>
        <w:t xml:space="preserve">Activities to </w:t>
      </w:r>
      <w:r w:rsidR="00431C80">
        <w:rPr>
          <w:rFonts w:ascii="Arial" w:hAnsi="Arial" w:cs="Arial"/>
          <w:sz w:val="24"/>
          <w:szCs w:val="24"/>
        </w:rPr>
        <w:t>r</w:t>
      </w:r>
      <w:r w:rsidRPr="00AE3944">
        <w:rPr>
          <w:rFonts w:ascii="Arial" w:hAnsi="Arial" w:cs="Arial"/>
          <w:sz w:val="24"/>
          <w:szCs w:val="24"/>
        </w:rPr>
        <w:t xml:space="preserve">eform </w:t>
      </w:r>
      <w:r w:rsidR="00431C80">
        <w:rPr>
          <w:rFonts w:ascii="Arial" w:hAnsi="Arial" w:cs="Arial"/>
          <w:sz w:val="24"/>
          <w:szCs w:val="24"/>
        </w:rPr>
        <w:t>s</w:t>
      </w:r>
      <w:r w:rsidRPr="00AE3944">
        <w:rPr>
          <w:rFonts w:ascii="Arial" w:hAnsi="Arial" w:cs="Arial"/>
          <w:sz w:val="24"/>
          <w:szCs w:val="24"/>
        </w:rPr>
        <w:t xml:space="preserve">tate </w:t>
      </w:r>
      <w:r w:rsidR="00431C80">
        <w:rPr>
          <w:rFonts w:ascii="Arial" w:hAnsi="Arial" w:cs="Arial"/>
          <w:sz w:val="24"/>
          <w:szCs w:val="24"/>
        </w:rPr>
        <w:t>l</w:t>
      </w:r>
      <w:r w:rsidRPr="00AE3944">
        <w:rPr>
          <w:rFonts w:ascii="Arial" w:hAnsi="Arial" w:cs="Arial"/>
          <w:sz w:val="24"/>
          <w:szCs w:val="24"/>
        </w:rPr>
        <w:t xml:space="preserve">aws, </w:t>
      </w:r>
      <w:r w:rsidR="00431C80">
        <w:rPr>
          <w:rFonts w:ascii="Arial" w:hAnsi="Arial" w:cs="Arial"/>
          <w:sz w:val="24"/>
          <w:szCs w:val="24"/>
        </w:rPr>
        <w:t>o</w:t>
      </w:r>
      <w:r w:rsidRPr="00AE3944">
        <w:rPr>
          <w:rFonts w:ascii="Arial" w:hAnsi="Arial" w:cs="Arial"/>
          <w:sz w:val="24"/>
          <w:szCs w:val="24"/>
        </w:rPr>
        <w:t xml:space="preserve">rdinances, </w:t>
      </w:r>
      <w:r w:rsidR="00431C80">
        <w:rPr>
          <w:rFonts w:ascii="Arial" w:hAnsi="Arial" w:cs="Arial"/>
          <w:sz w:val="24"/>
          <w:szCs w:val="24"/>
        </w:rPr>
        <w:t>r</w:t>
      </w:r>
      <w:r w:rsidRPr="00AE3944">
        <w:rPr>
          <w:rFonts w:ascii="Arial" w:hAnsi="Arial" w:cs="Arial"/>
          <w:sz w:val="24"/>
          <w:szCs w:val="24"/>
        </w:rPr>
        <w:t xml:space="preserve">egulations, </w:t>
      </w:r>
      <w:r w:rsidR="00431C80">
        <w:rPr>
          <w:rFonts w:ascii="Arial" w:hAnsi="Arial" w:cs="Arial"/>
          <w:sz w:val="24"/>
          <w:szCs w:val="24"/>
        </w:rPr>
        <w:t>p</w:t>
      </w:r>
      <w:r w:rsidRPr="00AE3944">
        <w:rPr>
          <w:rFonts w:ascii="Arial" w:hAnsi="Arial" w:cs="Arial"/>
          <w:sz w:val="24"/>
          <w:szCs w:val="24"/>
        </w:rPr>
        <w:t xml:space="preserve">rocedures or </w:t>
      </w:r>
      <w:r w:rsidR="00431C80">
        <w:rPr>
          <w:rFonts w:ascii="Arial" w:hAnsi="Arial" w:cs="Arial"/>
          <w:sz w:val="24"/>
          <w:szCs w:val="24"/>
        </w:rPr>
        <w:t>p</w:t>
      </w:r>
      <w:r w:rsidRPr="00AE3944">
        <w:rPr>
          <w:rFonts w:ascii="Arial" w:hAnsi="Arial" w:cs="Arial"/>
          <w:sz w:val="24"/>
          <w:szCs w:val="24"/>
        </w:rPr>
        <w:t>rotocols.</w:t>
      </w:r>
      <w:r w:rsidR="00431C80">
        <w:rPr>
          <w:rFonts w:ascii="Arial" w:hAnsi="Arial" w:cs="Arial"/>
          <w:sz w:val="24"/>
          <w:szCs w:val="24"/>
        </w:rPr>
        <w:br/>
      </w:r>
    </w:p>
    <w:p w:rsidR="008B3C91" w:rsidRPr="00AE3944" w:rsidRDefault="008B3C91" w:rsidP="008B3C91">
      <w:pPr>
        <w:rPr>
          <w:rFonts w:ascii="Arial" w:hAnsi="Arial" w:cs="Arial"/>
          <w:sz w:val="24"/>
          <w:szCs w:val="24"/>
        </w:rPr>
      </w:pPr>
      <w:r w:rsidRPr="00AE3944">
        <w:rPr>
          <w:rFonts w:ascii="Arial" w:hAnsi="Arial" w:cs="Arial"/>
          <w:sz w:val="24"/>
          <w:szCs w:val="24"/>
        </w:rPr>
        <w:t xml:space="preserve">Once the </w:t>
      </w:r>
      <w:r w:rsidR="00431C80">
        <w:rPr>
          <w:rFonts w:ascii="Arial" w:hAnsi="Arial" w:cs="Arial"/>
          <w:sz w:val="24"/>
          <w:szCs w:val="24"/>
        </w:rPr>
        <w:t>r</w:t>
      </w:r>
      <w:r w:rsidRPr="00AE3944">
        <w:rPr>
          <w:rFonts w:ascii="Arial" w:hAnsi="Arial" w:cs="Arial"/>
          <w:sz w:val="24"/>
          <w:szCs w:val="24"/>
        </w:rPr>
        <w:t xml:space="preserve">ecommendations have been approved by the </w:t>
      </w:r>
      <w:r w:rsidR="00431C80">
        <w:rPr>
          <w:rFonts w:ascii="Arial" w:hAnsi="Arial" w:cs="Arial"/>
          <w:sz w:val="24"/>
          <w:szCs w:val="24"/>
        </w:rPr>
        <w:t>t</w:t>
      </w:r>
      <w:r w:rsidRPr="00AE3944">
        <w:rPr>
          <w:rFonts w:ascii="Arial" w:hAnsi="Arial" w:cs="Arial"/>
          <w:sz w:val="24"/>
          <w:szCs w:val="24"/>
        </w:rPr>
        <w:t xml:space="preserve">ask </w:t>
      </w:r>
      <w:r w:rsidR="00431C80">
        <w:rPr>
          <w:rFonts w:ascii="Arial" w:hAnsi="Arial" w:cs="Arial"/>
          <w:sz w:val="24"/>
          <w:szCs w:val="24"/>
        </w:rPr>
        <w:t>f</w:t>
      </w:r>
      <w:r w:rsidRPr="00AE3944">
        <w:rPr>
          <w:rFonts w:ascii="Arial" w:hAnsi="Arial" w:cs="Arial"/>
          <w:sz w:val="24"/>
          <w:szCs w:val="24"/>
        </w:rPr>
        <w:t xml:space="preserve">orce, they are presented to the Juvenile Justice Committee for review and approval. The Juvenile Justice Committee then presents the final </w:t>
      </w:r>
      <w:r w:rsidR="00431C80">
        <w:rPr>
          <w:rFonts w:ascii="Arial" w:hAnsi="Arial" w:cs="Arial"/>
          <w:sz w:val="24"/>
          <w:szCs w:val="24"/>
        </w:rPr>
        <w:t>r</w:t>
      </w:r>
      <w:r w:rsidRPr="00AE3944">
        <w:rPr>
          <w:rFonts w:ascii="Arial" w:hAnsi="Arial" w:cs="Arial"/>
          <w:sz w:val="24"/>
          <w:szCs w:val="24"/>
        </w:rPr>
        <w:t xml:space="preserve">ecommendations to the full Commission. </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 xml:space="preserve">At each meeting the CJA Task Force is responsible for reviewing the current </w:t>
      </w:r>
      <w:r w:rsidR="00431C80">
        <w:rPr>
          <w:rFonts w:ascii="Arial" w:hAnsi="Arial" w:cs="Arial"/>
          <w:sz w:val="24"/>
          <w:szCs w:val="24"/>
        </w:rPr>
        <w:t>r</w:t>
      </w:r>
      <w:r w:rsidRPr="00AE3944">
        <w:rPr>
          <w:rFonts w:ascii="Arial" w:hAnsi="Arial" w:cs="Arial"/>
          <w:sz w:val="24"/>
          <w:szCs w:val="24"/>
        </w:rPr>
        <w:t xml:space="preserve">ecommendations and sharing updates on any progress made toward the </w:t>
      </w:r>
      <w:r w:rsidR="00431C80">
        <w:rPr>
          <w:rFonts w:ascii="Arial" w:hAnsi="Arial" w:cs="Arial"/>
          <w:sz w:val="24"/>
          <w:szCs w:val="24"/>
        </w:rPr>
        <w:t>r</w:t>
      </w:r>
      <w:r w:rsidRPr="00AE3944">
        <w:rPr>
          <w:rFonts w:ascii="Arial" w:hAnsi="Arial" w:cs="Arial"/>
          <w:sz w:val="24"/>
          <w:szCs w:val="24"/>
        </w:rPr>
        <w:t>ecommendations.</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At the end of each three</w:t>
      </w:r>
      <w:r w:rsidR="00431C80">
        <w:rPr>
          <w:rFonts w:ascii="Arial" w:hAnsi="Arial" w:cs="Arial"/>
          <w:sz w:val="24"/>
          <w:szCs w:val="24"/>
        </w:rPr>
        <w:t>-</w:t>
      </w:r>
      <w:r w:rsidRPr="00AE3944">
        <w:rPr>
          <w:rFonts w:ascii="Arial" w:hAnsi="Arial" w:cs="Arial"/>
          <w:sz w:val="24"/>
          <w:szCs w:val="24"/>
        </w:rPr>
        <w:t xml:space="preserve">year cycle, GCC staff, with the assistance of the CJA Task Force, submits an </w:t>
      </w:r>
      <w:r w:rsidR="00431C80">
        <w:rPr>
          <w:rFonts w:ascii="Arial" w:hAnsi="Arial" w:cs="Arial"/>
          <w:sz w:val="24"/>
          <w:szCs w:val="24"/>
        </w:rPr>
        <w:t>a</w:t>
      </w:r>
      <w:r w:rsidRPr="00AE3944">
        <w:rPr>
          <w:rFonts w:ascii="Arial" w:hAnsi="Arial" w:cs="Arial"/>
          <w:sz w:val="24"/>
          <w:szCs w:val="24"/>
        </w:rPr>
        <w:t xml:space="preserve">ssessment that evaluates the degree to which the </w:t>
      </w:r>
      <w:r w:rsidR="00431C80">
        <w:rPr>
          <w:rFonts w:ascii="Arial" w:hAnsi="Arial" w:cs="Arial"/>
          <w:sz w:val="24"/>
          <w:szCs w:val="24"/>
        </w:rPr>
        <w:t>r</w:t>
      </w:r>
      <w:r w:rsidRPr="00AE3944">
        <w:rPr>
          <w:rFonts w:ascii="Arial" w:hAnsi="Arial" w:cs="Arial"/>
          <w:sz w:val="24"/>
          <w:szCs w:val="24"/>
        </w:rPr>
        <w:t xml:space="preserve">ecommendations have been implemented. </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 xml:space="preserve">Each </w:t>
      </w:r>
      <w:r w:rsidR="00431C80">
        <w:rPr>
          <w:rFonts w:ascii="Arial" w:hAnsi="Arial" w:cs="Arial"/>
          <w:sz w:val="24"/>
          <w:szCs w:val="24"/>
        </w:rPr>
        <w:t>t</w:t>
      </w:r>
      <w:r w:rsidRPr="00AE3944">
        <w:rPr>
          <w:rFonts w:ascii="Arial" w:hAnsi="Arial" w:cs="Arial"/>
          <w:sz w:val="24"/>
          <w:szCs w:val="24"/>
        </w:rPr>
        <w:t>hree</w:t>
      </w:r>
      <w:r w:rsidR="00431C80">
        <w:rPr>
          <w:rFonts w:ascii="Arial" w:hAnsi="Arial" w:cs="Arial"/>
          <w:sz w:val="24"/>
          <w:szCs w:val="24"/>
        </w:rPr>
        <w:t>-y</w:t>
      </w:r>
      <w:r w:rsidRPr="00AE3944">
        <w:rPr>
          <w:rFonts w:ascii="Arial" w:hAnsi="Arial" w:cs="Arial"/>
          <w:sz w:val="24"/>
          <w:szCs w:val="24"/>
        </w:rPr>
        <w:t xml:space="preserve">ear </w:t>
      </w:r>
      <w:r w:rsidR="00431C80">
        <w:rPr>
          <w:rFonts w:ascii="Arial" w:hAnsi="Arial" w:cs="Arial"/>
          <w:sz w:val="24"/>
          <w:szCs w:val="24"/>
        </w:rPr>
        <w:t>a</w:t>
      </w:r>
      <w:r w:rsidRPr="00AE3944">
        <w:rPr>
          <w:rFonts w:ascii="Arial" w:hAnsi="Arial" w:cs="Arial"/>
          <w:sz w:val="24"/>
          <w:szCs w:val="24"/>
        </w:rPr>
        <w:t xml:space="preserve">ssessment includes the </w:t>
      </w:r>
      <w:r w:rsidR="00431C80">
        <w:rPr>
          <w:rFonts w:ascii="Arial" w:hAnsi="Arial" w:cs="Arial"/>
          <w:sz w:val="24"/>
          <w:szCs w:val="24"/>
        </w:rPr>
        <w:t>r</w:t>
      </w:r>
      <w:r w:rsidRPr="00AE3944">
        <w:rPr>
          <w:rFonts w:ascii="Arial" w:hAnsi="Arial" w:cs="Arial"/>
          <w:sz w:val="24"/>
          <w:szCs w:val="24"/>
        </w:rPr>
        <w:t>ecommendations for the next three</w:t>
      </w:r>
      <w:r w:rsidR="00431C80">
        <w:rPr>
          <w:rFonts w:ascii="Arial" w:hAnsi="Arial" w:cs="Arial"/>
          <w:sz w:val="24"/>
          <w:szCs w:val="24"/>
        </w:rPr>
        <w:t>-</w:t>
      </w:r>
      <w:r w:rsidRPr="00AE3944">
        <w:rPr>
          <w:rFonts w:ascii="Arial" w:hAnsi="Arial" w:cs="Arial"/>
          <w:sz w:val="24"/>
          <w:szCs w:val="24"/>
        </w:rPr>
        <w:t xml:space="preserve">year cycle. </w:t>
      </w:r>
    </w:p>
    <w:p w:rsidR="008B3C91" w:rsidRPr="00AE3944" w:rsidRDefault="008B3C91" w:rsidP="008B3C91">
      <w:pPr>
        <w:rPr>
          <w:rFonts w:ascii="Arial" w:hAnsi="Arial" w:cs="Arial"/>
          <w:sz w:val="24"/>
          <w:szCs w:val="24"/>
        </w:rPr>
      </w:pPr>
    </w:p>
    <w:p w:rsidR="008B3C91" w:rsidRPr="00AE3944" w:rsidRDefault="008B3C91" w:rsidP="008B3C91">
      <w:pPr>
        <w:pStyle w:val="ListParagraph"/>
        <w:numPr>
          <w:ilvl w:val="0"/>
          <w:numId w:val="44"/>
        </w:numPr>
        <w:spacing w:after="0" w:line="240" w:lineRule="auto"/>
        <w:ind w:left="0" w:firstLine="0"/>
        <w:rPr>
          <w:rFonts w:ascii="Arial" w:hAnsi="Arial" w:cs="Arial"/>
          <w:sz w:val="24"/>
          <w:szCs w:val="24"/>
        </w:rPr>
      </w:pPr>
      <w:r w:rsidRPr="00AE3944">
        <w:rPr>
          <w:rFonts w:ascii="Arial" w:hAnsi="Arial" w:cs="Arial"/>
          <w:sz w:val="24"/>
          <w:szCs w:val="24"/>
        </w:rPr>
        <w:t>Each year, GCC staff, with the assistance of the CJA Task Force submits a CJA funding application.</w:t>
      </w:r>
    </w:p>
    <w:p w:rsidR="008B3C91" w:rsidRPr="00AE3944" w:rsidRDefault="008B3C91" w:rsidP="008B3C91">
      <w:pPr>
        <w:rPr>
          <w:rFonts w:ascii="Arial" w:hAnsi="Arial" w:cs="Arial"/>
          <w:sz w:val="24"/>
          <w:szCs w:val="24"/>
        </w:rPr>
      </w:pPr>
    </w:p>
    <w:p w:rsidR="008B3C91" w:rsidRPr="00431C80" w:rsidRDefault="008B3C91" w:rsidP="00D17E0E">
      <w:pPr>
        <w:pStyle w:val="ListParagraph"/>
        <w:numPr>
          <w:ilvl w:val="0"/>
          <w:numId w:val="44"/>
        </w:numPr>
        <w:spacing w:after="0" w:line="240" w:lineRule="auto"/>
        <w:ind w:left="0" w:firstLine="0"/>
        <w:rPr>
          <w:rFonts w:ascii="Arial" w:hAnsi="Arial" w:cs="Arial"/>
          <w:sz w:val="24"/>
          <w:szCs w:val="24"/>
        </w:rPr>
      </w:pPr>
      <w:r w:rsidRPr="00431C80">
        <w:rPr>
          <w:rFonts w:ascii="Arial" w:hAnsi="Arial" w:cs="Arial"/>
          <w:sz w:val="24"/>
          <w:szCs w:val="24"/>
        </w:rPr>
        <w:t xml:space="preserve"> Each year, the Juvenile Justice Committee establishes its </w:t>
      </w:r>
      <w:r w:rsidR="00431C80" w:rsidRPr="00431C80">
        <w:rPr>
          <w:rFonts w:ascii="Arial" w:hAnsi="Arial" w:cs="Arial"/>
          <w:sz w:val="24"/>
          <w:szCs w:val="24"/>
        </w:rPr>
        <w:t>f</w:t>
      </w:r>
      <w:r w:rsidRPr="00431C80">
        <w:rPr>
          <w:rFonts w:ascii="Arial" w:hAnsi="Arial" w:cs="Arial"/>
          <w:sz w:val="24"/>
          <w:szCs w:val="24"/>
        </w:rPr>
        <w:t xml:space="preserve">unding </w:t>
      </w:r>
      <w:r w:rsidR="00431C80" w:rsidRPr="00431C80">
        <w:rPr>
          <w:rFonts w:ascii="Arial" w:hAnsi="Arial" w:cs="Arial"/>
          <w:sz w:val="24"/>
          <w:szCs w:val="24"/>
        </w:rPr>
        <w:t>p</w:t>
      </w:r>
      <w:r w:rsidRPr="00431C80">
        <w:rPr>
          <w:rFonts w:ascii="Arial" w:hAnsi="Arial" w:cs="Arial"/>
          <w:sz w:val="24"/>
          <w:szCs w:val="24"/>
        </w:rPr>
        <w:t xml:space="preserve">riorities. Applications are received and scored by the Committee members. The CJA Task Force </w:t>
      </w:r>
      <w:r w:rsidRPr="00431C80">
        <w:rPr>
          <w:rFonts w:ascii="Arial" w:hAnsi="Arial" w:cs="Arial"/>
          <w:sz w:val="24"/>
          <w:szCs w:val="24"/>
        </w:rPr>
        <w:lastRenderedPageBreak/>
        <w:t xml:space="preserve">provides review and information, as requested by the Committee, on those applications that impact the CJA </w:t>
      </w:r>
      <w:r w:rsidR="00431C80" w:rsidRPr="00431C80">
        <w:rPr>
          <w:rFonts w:ascii="Arial" w:hAnsi="Arial" w:cs="Arial"/>
          <w:sz w:val="24"/>
          <w:szCs w:val="24"/>
        </w:rPr>
        <w:t>r</w:t>
      </w:r>
      <w:r w:rsidRPr="00431C80">
        <w:rPr>
          <w:rFonts w:ascii="Arial" w:hAnsi="Arial" w:cs="Arial"/>
          <w:sz w:val="24"/>
          <w:szCs w:val="24"/>
        </w:rPr>
        <w:t xml:space="preserve">ecommendations.   </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The Children's Justice Act (CJA) provides grants to improve the investigation, prosecution and judicial handling of cases of child abuse and neglect, particularly child sexual abuse and exploitation, in a manner that limits additional trauma to the child victim. This also includes the handling of child fatality cases in which child abuse or neglect is suspected.</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In Fiscal Year 2004</w:t>
      </w:r>
      <w:r w:rsidR="00431C80">
        <w:rPr>
          <w:rFonts w:ascii="Arial" w:hAnsi="Arial" w:cs="Arial"/>
          <w:sz w:val="24"/>
          <w:szCs w:val="24"/>
        </w:rPr>
        <w:t>,</w:t>
      </w:r>
      <w:r w:rsidRPr="00AE3944">
        <w:rPr>
          <w:rFonts w:ascii="Arial" w:hAnsi="Arial" w:cs="Arial"/>
          <w:sz w:val="24"/>
          <w:szCs w:val="24"/>
        </w:rPr>
        <w:t xml:space="preserve"> $17 million in CJA funds were available to the 50 </w:t>
      </w:r>
      <w:r w:rsidR="00431C80">
        <w:rPr>
          <w:rFonts w:ascii="Arial" w:hAnsi="Arial" w:cs="Arial"/>
          <w:sz w:val="24"/>
          <w:szCs w:val="24"/>
        </w:rPr>
        <w:t>s</w:t>
      </w:r>
      <w:r w:rsidRPr="00AE3944">
        <w:rPr>
          <w:rFonts w:ascii="Arial" w:hAnsi="Arial" w:cs="Arial"/>
          <w:sz w:val="24"/>
          <w:szCs w:val="24"/>
        </w:rPr>
        <w:t xml:space="preserve">tates, the District of Columbia, Puerto Rico, American Samoa, Guam, the Northern Mariana Islands and the Virgin Islands. Funds are allocated in the amount of $50,000 per </w:t>
      </w:r>
      <w:r w:rsidR="00431C80">
        <w:rPr>
          <w:rFonts w:ascii="Arial" w:hAnsi="Arial" w:cs="Arial"/>
          <w:sz w:val="24"/>
          <w:szCs w:val="24"/>
        </w:rPr>
        <w:t>s</w:t>
      </w:r>
      <w:r w:rsidRPr="00AE3944">
        <w:rPr>
          <w:rFonts w:ascii="Arial" w:hAnsi="Arial" w:cs="Arial"/>
          <w:sz w:val="24"/>
          <w:szCs w:val="24"/>
        </w:rPr>
        <w:t>tate, plus an additional amount based on the population of children less than 18 years of age in the applicant's jurisdiction.</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 xml:space="preserve"> Funding comes from the Crime Victims' Fund, which collects fines and fees charged to persons convicted of </w:t>
      </w:r>
      <w:r w:rsidR="00431C80">
        <w:rPr>
          <w:rFonts w:ascii="Arial" w:hAnsi="Arial" w:cs="Arial"/>
          <w:sz w:val="24"/>
          <w:szCs w:val="24"/>
        </w:rPr>
        <w:t>f</w:t>
      </w:r>
      <w:r w:rsidRPr="00AE3944">
        <w:rPr>
          <w:rFonts w:ascii="Arial" w:hAnsi="Arial" w:cs="Arial"/>
          <w:sz w:val="24"/>
          <w:szCs w:val="24"/>
        </w:rPr>
        <w:t xml:space="preserve">ederal crimes. The </w:t>
      </w:r>
      <w:r w:rsidR="00431C80">
        <w:rPr>
          <w:rFonts w:ascii="Arial" w:hAnsi="Arial" w:cs="Arial"/>
          <w:sz w:val="24"/>
          <w:szCs w:val="24"/>
        </w:rPr>
        <w:t>f</w:t>
      </w:r>
      <w:r w:rsidRPr="00AE3944">
        <w:rPr>
          <w:rFonts w:ascii="Arial" w:hAnsi="Arial" w:cs="Arial"/>
          <w:sz w:val="24"/>
          <w:szCs w:val="24"/>
        </w:rPr>
        <w:t>und is administered by the U.S. Department of Justice, Office of Victims of Crime (OVC) and the grants are awarded by the Administration on Children, Youth and Families, U.S. Department of Health and Human Services, as outlined in Keeping Children and Families Safe Act of 2003, which reauthorized and amended section 107(a) of the Child Abuse Prevention and Treatment Act.</w:t>
      </w:r>
    </w:p>
    <w:p w:rsidR="008B3C91" w:rsidRPr="00AE3944" w:rsidRDefault="008B3C91" w:rsidP="008B3C91">
      <w:pPr>
        <w:rPr>
          <w:rFonts w:ascii="Arial" w:hAnsi="Arial" w:cs="Arial"/>
          <w:b/>
          <w:sz w:val="24"/>
          <w:szCs w:val="24"/>
        </w:rPr>
      </w:pPr>
    </w:p>
    <w:p w:rsidR="008B3C91" w:rsidRPr="00AE3944" w:rsidRDefault="008B3C91" w:rsidP="008B3C91">
      <w:pPr>
        <w:rPr>
          <w:rFonts w:ascii="Arial" w:hAnsi="Arial" w:cs="Arial"/>
          <w:sz w:val="24"/>
          <w:szCs w:val="24"/>
          <w:u w:val="single"/>
        </w:rPr>
      </w:pPr>
      <w:r w:rsidRPr="00AE3944">
        <w:rPr>
          <w:rFonts w:ascii="Arial" w:hAnsi="Arial" w:cs="Arial"/>
          <w:sz w:val="24"/>
          <w:szCs w:val="24"/>
          <w:u w:val="single"/>
        </w:rPr>
        <w:t>Typical CJA activities:</w:t>
      </w:r>
    </w:p>
    <w:p w:rsidR="008B3C91" w:rsidRPr="00AE3944" w:rsidRDefault="008B3C91" w:rsidP="008B3C91">
      <w:pPr>
        <w:rPr>
          <w:rFonts w:ascii="Arial" w:hAnsi="Arial" w:cs="Arial"/>
          <w:sz w:val="24"/>
          <w:szCs w:val="24"/>
        </w:rPr>
      </w:pPr>
    </w:p>
    <w:p w:rsidR="008B3C91" w:rsidRPr="00AE3944" w:rsidRDefault="008B3C91" w:rsidP="008B3C91">
      <w:pPr>
        <w:numPr>
          <w:ilvl w:val="0"/>
          <w:numId w:val="18"/>
        </w:numPr>
        <w:rPr>
          <w:rFonts w:ascii="Arial" w:hAnsi="Arial" w:cs="Arial"/>
          <w:sz w:val="24"/>
          <w:szCs w:val="24"/>
        </w:rPr>
      </w:pPr>
      <w:r w:rsidRPr="00AE3944">
        <w:rPr>
          <w:rFonts w:ascii="Arial" w:hAnsi="Arial" w:cs="Arial"/>
          <w:sz w:val="24"/>
          <w:szCs w:val="24"/>
        </w:rPr>
        <w:t>Developing curricula and conducting training for personnel in law enforcement and child protective services, as well as health and mental health professionals, prosecutors and judges.</w:t>
      </w:r>
      <w:r w:rsidRPr="00AE3944">
        <w:rPr>
          <w:rFonts w:ascii="Arial" w:hAnsi="Arial" w:cs="Arial"/>
          <w:sz w:val="24"/>
          <w:szCs w:val="24"/>
        </w:rPr>
        <w:br/>
      </w:r>
    </w:p>
    <w:p w:rsidR="008B3C91" w:rsidRPr="00AE3944" w:rsidRDefault="008B3C91" w:rsidP="008B3C91">
      <w:pPr>
        <w:numPr>
          <w:ilvl w:val="0"/>
          <w:numId w:val="18"/>
        </w:numPr>
        <w:rPr>
          <w:rFonts w:ascii="Arial" w:hAnsi="Arial" w:cs="Arial"/>
          <w:sz w:val="24"/>
          <w:szCs w:val="24"/>
        </w:rPr>
      </w:pPr>
      <w:r w:rsidRPr="00AE3944">
        <w:rPr>
          <w:rFonts w:ascii="Arial" w:hAnsi="Arial" w:cs="Arial"/>
          <w:sz w:val="24"/>
          <w:szCs w:val="24"/>
        </w:rPr>
        <w:t>Establishing or enhancing child advocacy centers and other multidisciplinary programs to serve child victims and their families in order to minimize trauma.</w:t>
      </w:r>
      <w:r w:rsidRPr="00AE3944">
        <w:rPr>
          <w:rFonts w:ascii="Arial" w:hAnsi="Arial" w:cs="Arial"/>
          <w:sz w:val="24"/>
          <w:szCs w:val="24"/>
        </w:rPr>
        <w:br/>
      </w:r>
    </w:p>
    <w:p w:rsidR="008B3C91" w:rsidRPr="00AE3944" w:rsidRDefault="008B3C91" w:rsidP="008B3C91">
      <w:pPr>
        <w:numPr>
          <w:ilvl w:val="0"/>
          <w:numId w:val="18"/>
        </w:numPr>
        <w:rPr>
          <w:rFonts w:ascii="Arial" w:hAnsi="Arial" w:cs="Arial"/>
          <w:sz w:val="24"/>
          <w:szCs w:val="24"/>
        </w:rPr>
      </w:pPr>
      <w:r w:rsidRPr="00AE3944">
        <w:rPr>
          <w:rFonts w:ascii="Arial" w:hAnsi="Arial" w:cs="Arial"/>
          <w:sz w:val="24"/>
          <w:szCs w:val="24"/>
        </w:rPr>
        <w:t xml:space="preserve">Establishing and supporting local and/or </w:t>
      </w:r>
      <w:r w:rsidR="003F28E1">
        <w:rPr>
          <w:rFonts w:ascii="Arial" w:hAnsi="Arial" w:cs="Arial"/>
          <w:sz w:val="24"/>
          <w:szCs w:val="24"/>
        </w:rPr>
        <w:t>s</w:t>
      </w:r>
      <w:r w:rsidRPr="00AE3944">
        <w:rPr>
          <w:rFonts w:ascii="Arial" w:hAnsi="Arial" w:cs="Arial"/>
          <w:sz w:val="24"/>
          <w:szCs w:val="24"/>
        </w:rPr>
        <w:t>tate child fatality review teams, including multidisciplinary training, team development, and annual reporting.</w:t>
      </w:r>
      <w:r w:rsidRPr="00AE3944">
        <w:rPr>
          <w:rFonts w:ascii="Arial" w:hAnsi="Arial" w:cs="Arial"/>
          <w:sz w:val="24"/>
          <w:szCs w:val="24"/>
        </w:rPr>
        <w:br/>
      </w:r>
    </w:p>
    <w:p w:rsidR="008B3C91" w:rsidRPr="00AE3944" w:rsidRDefault="008B3C91" w:rsidP="008B3C91">
      <w:pPr>
        <w:numPr>
          <w:ilvl w:val="0"/>
          <w:numId w:val="18"/>
        </w:numPr>
        <w:jc w:val="both"/>
        <w:rPr>
          <w:rFonts w:ascii="Arial" w:hAnsi="Arial" w:cs="Arial"/>
          <w:sz w:val="24"/>
          <w:szCs w:val="24"/>
        </w:rPr>
      </w:pPr>
      <w:r w:rsidRPr="00AE3944">
        <w:rPr>
          <w:rFonts w:ascii="Arial" w:hAnsi="Arial" w:cs="Arial"/>
          <w:sz w:val="24"/>
          <w:szCs w:val="24"/>
        </w:rPr>
        <w:t xml:space="preserve">Supporting the enactment of laws to improve systems response, including allowing the admission of indirect testimony of children into evidence, making the courtroom setting less intimidating to children, increasing the penalties for sexual offenses against children, requiring mandatory sentencing, shortening the trial process, and permitting victims to make statements prior to sentencing. </w:t>
      </w:r>
    </w:p>
    <w:p w:rsidR="008B3C91" w:rsidRPr="00AE3944" w:rsidRDefault="008B3C91" w:rsidP="008B3C91">
      <w:pPr>
        <w:jc w:val="both"/>
        <w:rPr>
          <w:rFonts w:ascii="Arial" w:hAnsi="Arial" w:cs="Arial"/>
          <w:sz w:val="24"/>
          <w:szCs w:val="24"/>
        </w:rPr>
      </w:pP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 xml:space="preserve">To be eligible for CJA funds, </w:t>
      </w:r>
      <w:r w:rsidR="00B967A8">
        <w:rPr>
          <w:rFonts w:ascii="Arial" w:hAnsi="Arial" w:cs="Arial"/>
          <w:sz w:val="24"/>
          <w:szCs w:val="24"/>
        </w:rPr>
        <w:t>s</w:t>
      </w:r>
      <w:r w:rsidRPr="00AE3944">
        <w:rPr>
          <w:rFonts w:ascii="Arial" w:hAnsi="Arial" w:cs="Arial"/>
          <w:sz w:val="24"/>
          <w:szCs w:val="24"/>
        </w:rPr>
        <w:t xml:space="preserve">tates must be eligible for the </w:t>
      </w:r>
      <w:r w:rsidR="003F28E1">
        <w:rPr>
          <w:rFonts w:ascii="Arial" w:hAnsi="Arial" w:cs="Arial"/>
          <w:sz w:val="24"/>
          <w:szCs w:val="24"/>
        </w:rPr>
        <w:t>b</w:t>
      </w:r>
      <w:r w:rsidRPr="00AE3944">
        <w:rPr>
          <w:rFonts w:ascii="Arial" w:hAnsi="Arial" w:cs="Arial"/>
          <w:sz w:val="24"/>
          <w:szCs w:val="24"/>
        </w:rPr>
        <w:t xml:space="preserve">asic </w:t>
      </w:r>
      <w:r w:rsidR="003F28E1">
        <w:rPr>
          <w:rFonts w:ascii="Arial" w:hAnsi="Arial" w:cs="Arial"/>
          <w:sz w:val="24"/>
          <w:szCs w:val="24"/>
        </w:rPr>
        <w:t>s</w:t>
      </w:r>
      <w:r w:rsidRPr="00AE3944">
        <w:rPr>
          <w:rFonts w:ascii="Arial" w:hAnsi="Arial" w:cs="Arial"/>
          <w:sz w:val="24"/>
          <w:szCs w:val="24"/>
        </w:rPr>
        <w:t xml:space="preserve">tate </w:t>
      </w:r>
      <w:r w:rsidR="003F28E1">
        <w:rPr>
          <w:rFonts w:ascii="Arial" w:hAnsi="Arial" w:cs="Arial"/>
          <w:sz w:val="24"/>
          <w:szCs w:val="24"/>
        </w:rPr>
        <w:t>g</w:t>
      </w:r>
      <w:r w:rsidRPr="00AE3944">
        <w:rPr>
          <w:rFonts w:ascii="Arial" w:hAnsi="Arial" w:cs="Arial"/>
          <w:sz w:val="24"/>
          <w:szCs w:val="24"/>
        </w:rPr>
        <w:t xml:space="preserve">rant requirements in section 106(b) of the Act and are required to establish and maintain a multidisciplinary Task Force on Children's Justice. The </w:t>
      </w:r>
      <w:r w:rsidR="00B967A8">
        <w:rPr>
          <w:rFonts w:ascii="Arial" w:hAnsi="Arial" w:cs="Arial"/>
          <w:sz w:val="24"/>
          <w:szCs w:val="24"/>
        </w:rPr>
        <w:t>t</w:t>
      </w:r>
      <w:r w:rsidRPr="00AE3944">
        <w:rPr>
          <w:rFonts w:ascii="Arial" w:hAnsi="Arial" w:cs="Arial"/>
          <w:sz w:val="24"/>
          <w:szCs w:val="24"/>
        </w:rPr>
        <w:t xml:space="preserve">ask </w:t>
      </w:r>
      <w:r w:rsidR="00B967A8">
        <w:rPr>
          <w:rFonts w:ascii="Arial" w:hAnsi="Arial" w:cs="Arial"/>
          <w:sz w:val="24"/>
          <w:szCs w:val="24"/>
        </w:rPr>
        <w:t>f</w:t>
      </w:r>
      <w:r w:rsidRPr="00AE3944">
        <w:rPr>
          <w:rFonts w:ascii="Arial" w:hAnsi="Arial" w:cs="Arial"/>
          <w:sz w:val="24"/>
          <w:szCs w:val="24"/>
        </w:rPr>
        <w:t xml:space="preserve">orce is to be comprised of </w:t>
      </w:r>
      <w:r w:rsidRPr="00AE3944">
        <w:rPr>
          <w:rFonts w:ascii="Arial" w:hAnsi="Arial" w:cs="Arial"/>
          <w:sz w:val="24"/>
          <w:szCs w:val="24"/>
        </w:rPr>
        <w:lastRenderedPageBreak/>
        <w:t xml:space="preserve">representatives from selected disciplines involved in handling child abuse and neglect cases, including the </w:t>
      </w:r>
      <w:r w:rsidR="00B967A8">
        <w:rPr>
          <w:rFonts w:ascii="Arial" w:hAnsi="Arial" w:cs="Arial"/>
          <w:sz w:val="24"/>
          <w:szCs w:val="24"/>
        </w:rPr>
        <w:t>b</w:t>
      </w:r>
      <w:r w:rsidRPr="00AE3944">
        <w:rPr>
          <w:rFonts w:ascii="Arial" w:hAnsi="Arial" w:cs="Arial"/>
          <w:sz w:val="24"/>
          <w:szCs w:val="24"/>
        </w:rPr>
        <w:t xml:space="preserve">asic </w:t>
      </w:r>
      <w:bookmarkStart w:id="0" w:name="_GoBack"/>
      <w:r w:rsidR="00B967A8">
        <w:rPr>
          <w:rFonts w:ascii="Arial" w:hAnsi="Arial" w:cs="Arial"/>
          <w:sz w:val="24"/>
          <w:szCs w:val="24"/>
        </w:rPr>
        <w:t>s</w:t>
      </w:r>
      <w:r w:rsidRPr="00AE3944">
        <w:rPr>
          <w:rFonts w:ascii="Arial" w:hAnsi="Arial" w:cs="Arial"/>
          <w:sz w:val="24"/>
          <w:szCs w:val="24"/>
        </w:rPr>
        <w:t>tate</w:t>
      </w:r>
      <w:bookmarkEnd w:id="0"/>
      <w:r w:rsidRPr="00AE3944">
        <w:rPr>
          <w:rFonts w:ascii="Arial" w:hAnsi="Arial" w:cs="Arial"/>
          <w:sz w:val="24"/>
          <w:szCs w:val="24"/>
        </w:rPr>
        <w:t xml:space="preserve"> </w:t>
      </w:r>
      <w:r w:rsidR="00B967A8">
        <w:rPr>
          <w:rFonts w:ascii="Arial" w:hAnsi="Arial" w:cs="Arial"/>
          <w:sz w:val="24"/>
          <w:szCs w:val="24"/>
        </w:rPr>
        <w:t>g</w:t>
      </w:r>
      <w:r w:rsidRPr="00AE3944">
        <w:rPr>
          <w:rFonts w:ascii="Arial" w:hAnsi="Arial" w:cs="Arial"/>
          <w:sz w:val="24"/>
          <w:szCs w:val="24"/>
        </w:rPr>
        <w:t xml:space="preserve">rant </w:t>
      </w:r>
      <w:r w:rsidR="00B967A8">
        <w:rPr>
          <w:rFonts w:ascii="Arial" w:hAnsi="Arial" w:cs="Arial"/>
          <w:sz w:val="24"/>
          <w:szCs w:val="24"/>
        </w:rPr>
        <w:t>c</w:t>
      </w:r>
      <w:r w:rsidRPr="00AE3944">
        <w:rPr>
          <w:rFonts w:ascii="Arial" w:hAnsi="Arial" w:cs="Arial"/>
          <w:sz w:val="24"/>
          <w:szCs w:val="24"/>
        </w:rPr>
        <w:t>oordinator.</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The Task Force makes policy and training recommendations regarding methods to better handle these cases, with the expectation that it will result in reduced trauma to the child victim and the victim's family, while insuring fairness to the accused.</w:t>
      </w:r>
    </w:p>
    <w:p w:rsidR="00466BD9" w:rsidRDefault="008B3C91" w:rsidP="008B3C91">
      <w:pPr>
        <w:rPr>
          <w:rFonts w:ascii="Arial" w:hAnsi="Arial" w:cs="Arial"/>
          <w:sz w:val="24"/>
          <w:szCs w:val="24"/>
        </w:rPr>
      </w:pPr>
      <w:r w:rsidRPr="00AE3944">
        <w:rPr>
          <w:rFonts w:ascii="Arial" w:hAnsi="Arial" w:cs="Arial"/>
          <w:sz w:val="24"/>
          <w:szCs w:val="24"/>
        </w:rPr>
        <w:t xml:space="preserve">Every three years after the initial award, the Task Force is required by legislation to conduct a comprehensive evaluation of the </w:t>
      </w:r>
      <w:r w:rsidR="00B967A8">
        <w:rPr>
          <w:rFonts w:ascii="Arial" w:hAnsi="Arial" w:cs="Arial"/>
          <w:sz w:val="24"/>
          <w:szCs w:val="24"/>
        </w:rPr>
        <w:t>s</w:t>
      </w:r>
      <w:r w:rsidRPr="00AE3944">
        <w:rPr>
          <w:rFonts w:ascii="Arial" w:hAnsi="Arial" w:cs="Arial"/>
          <w:sz w:val="24"/>
          <w:szCs w:val="24"/>
        </w:rPr>
        <w:t>tate's systems related to the investigative, administrative and judicial handling of child abuse, neglect and exploitation cases and child maltreatment-related fatalities and make recommendations for improvements to those systems.</w:t>
      </w:r>
    </w:p>
    <w:p w:rsidR="00466BD9" w:rsidRDefault="00466BD9">
      <w:pPr>
        <w:spacing w:after="160" w:line="259" w:lineRule="auto"/>
        <w:rPr>
          <w:rFonts w:ascii="Arial" w:hAnsi="Arial" w:cs="Arial"/>
          <w:sz w:val="24"/>
          <w:szCs w:val="24"/>
        </w:rPr>
      </w:pPr>
      <w:r>
        <w:rPr>
          <w:rFonts w:ascii="Arial" w:hAnsi="Arial" w:cs="Arial"/>
          <w:sz w:val="24"/>
          <w:szCs w:val="24"/>
        </w:rPr>
        <w:br w:type="page"/>
      </w:r>
    </w:p>
    <w:p w:rsidR="008B3C91" w:rsidRPr="00631EAD" w:rsidRDefault="008B3C91" w:rsidP="00B967A8">
      <w:pPr>
        <w:rPr>
          <w:b/>
          <w:sz w:val="56"/>
          <w:szCs w:val="56"/>
        </w:rPr>
      </w:pPr>
      <w:r w:rsidRPr="00631EAD">
        <w:rPr>
          <w:b/>
          <w:sz w:val="56"/>
          <w:szCs w:val="56"/>
        </w:rPr>
        <w:lastRenderedPageBreak/>
        <w:t>X.  The JJDPA and Compliance</w:t>
      </w:r>
    </w:p>
    <w:p w:rsidR="008B3C91" w:rsidRPr="00631EAD" w:rsidRDefault="008B3C91" w:rsidP="008B3C91">
      <w:pPr>
        <w:ind w:left="720"/>
        <w:rPr>
          <w:b/>
          <w:sz w:val="56"/>
          <w:szCs w:val="56"/>
        </w:rPr>
      </w:pPr>
      <w:r w:rsidRPr="00631EAD">
        <w:rPr>
          <w:b/>
          <w:sz w:val="56"/>
          <w:szCs w:val="56"/>
        </w:rPr>
        <w:t>Monitoring for the Core Requirements</w:t>
      </w:r>
    </w:p>
    <w:p w:rsidR="008B3C91" w:rsidRPr="006F0C25" w:rsidRDefault="008B3C91" w:rsidP="008B3C91">
      <w:pPr>
        <w:jc w:val="center"/>
        <w:rPr>
          <w:rFonts w:ascii="Arial" w:hAnsi="Arial" w:cs="Arial"/>
          <w:sz w:val="28"/>
          <w:szCs w:val="28"/>
        </w:rPr>
      </w:pPr>
    </w:p>
    <w:p w:rsidR="008B3C91" w:rsidRPr="00AE3944" w:rsidRDefault="008B3C91" w:rsidP="008B3C91">
      <w:pPr>
        <w:rPr>
          <w:rFonts w:ascii="Arial" w:hAnsi="Arial" w:cs="Arial"/>
          <w:sz w:val="24"/>
          <w:szCs w:val="24"/>
        </w:rPr>
      </w:pPr>
      <w:r w:rsidRPr="00AE3944">
        <w:rPr>
          <w:rFonts w:ascii="Arial" w:hAnsi="Arial" w:cs="Arial"/>
          <w:sz w:val="24"/>
          <w:szCs w:val="24"/>
        </w:rPr>
        <w:t xml:space="preserve">Since its passage in 1974, the Juvenile Justice and Delinquency Prevention (JJDP) Act has changed the way states and communities deal with troubled youth. The original goals of the </w:t>
      </w:r>
      <w:r w:rsidR="00B967A8">
        <w:rPr>
          <w:rFonts w:ascii="Arial" w:hAnsi="Arial" w:cs="Arial"/>
          <w:sz w:val="24"/>
          <w:szCs w:val="24"/>
        </w:rPr>
        <w:t>a</w:t>
      </w:r>
      <w:r w:rsidRPr="00AE3944">
        <w:rPr>
          <w:rFonts w:ascii="Arial" w:hAnsi="Arial" w:cs="Arial"/>
          <w:sz w:val="24"/>
          <w:szCs w:val="24"/>
        </w:rPr>
        <w:t xml:space="preserve">ct and of the Office of Juvenile Justice and Delinquency Prevention (OJJDP) were simple: to help </w:t>
      </w:r>
      <w:r w:rsidR="00B967A8">
        <w:rPr>
          <w:rFonts w:ascii="Arial" w:hAnsi="Arial" w:cs="Arial"/>
          <w:sz w:val="24"/>
          <w:szCs w:val="24"/>
        </w:rPr>
        <w:t>s</w:t>
      </w:r>
      <w:r w:rsidRPr="00AE3944">
        <w:rPr>
          <w:rFonts w:ascii="Arial" w:hAnsi="Arial" w:cs="Arial"/>
          <w:sz w:val="24"/>
          <w:szCs w:val="24"/>
        </w:rPr>
        <w:t xml:space="preserve">tate and local governments prevent and control juvenile delinquency and to improve the </w:t>
      </w:r>
      <w:r w:rsidR="00B967A8">
        <w:rPr>
          <w:rFonts w:ascii="Arial" w:hAnsi="Arial" w:cs="Arial"/>
          <w:sz w:val="24"/>
          <w:szCs w:val="24"/>
        </w:rPr>
        <w:t>j</w:t>
      </w:r>
      <w:r w:rsidRPr="00AE3944">
        <w:rPr>
          <w:rFonts w:ascii="Arial" w:hAnsi="Arial" w:cs="Arial"/>
          <w:sz w:val="24"/>
          <w:szCs w:val="24"/>
        </w:rPr>
        <w:t xml:space="preserve">uvenile </w:t>
      </w:r>
      <w:r w:rsidR="00B967A8">
        <w:rPr>
          <w:rFonts w:ascii="Arial" w:hAnsi="Arial" w:cs="Arial"/>
          <w:sz w:val="24"/>
          <w:szCs w:val="24"/>
        </w:rPr>
        <w:t>j</w:t>
      </w:r>
      <w:r w:rsidRPr="00AE3944">
        <w:rPr>
          <w:rFonts w:ascii="Arial" w:hAnsi="Arial" w:cs="Arial"/>
          <w:sz w:val="24"/>
          <w:szCs w:val="24"/>
        </w:rPr>
        <w:t xml:space="preserve">ustice system.  These goals were reaffirmed in the reauthorization of the Act in 2002. </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A second important element in the 1974 Act was to protect juveniles in the juvenile justice system from inappropriate placements and from the harm, both physical and psychological that can occur as a result of exposure to adult inmates. Yet another important element of JJDP Act emphasized the need for community-based treatment for juvenile offenders. In passing the JJDP Act, Congress recognized that keeping children in the community is critical to their successful treatment.</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 xml:space="preserve">The JJDP Act, through the 2002 reauthorization, reestablishes four core requirements with which participating </w:t>
      </w:r>
      <w:r w:rsidR="003F28E1">
        <w:rPr>
          <w:rFonts w:ascii="Arial" w:hAnsi="Arial" w:cs="Arial"/>
          <w:sz w:val="24"/>
          <w:szCs w:val="24"/>
        </w:rPr>
        <w:t>s</w:t>
      </w:r>
      <w:r w:rsidRPr="00AE3944">
        <w:rPr>
          <w:rFonts w:ascii="Arial" w:hAnsi="Arial" w:cs="Arial"/>
          <w:sz w:val="24"/>
          <w:szCs w:val="24"/>
        </w:rPr>
        <w:t>tates and territories must comply to receive grants under the JJDP Act:</w:t>
      </w:r>
    </w:p>
    <w:p w:rsidR="008B3C91" w:rsidRPr="00AE3944" w:rsidRDefault="008B3C91" w:rsidP="008B3C91">
      <w:pPr>
        <w:rPr>
          <w:rFonts w:ascii="Arial" w:hAnsi="Arial" w:cs="Arial"/>
          <w:sz w:val="24"/>
          <w:szCs w:val="24"/>
        </w:rPr>
      </w:pPr>
    </w:p>
    <w:p w:rsidR="008B3C91" w:rsidRPr="00AE3944" w:rsidRDefault="008B3C91" w:rsidP="008B3C91">
      <w:pPr>
        <w:numPr>
          <w:ilvl w:val="0"/>
          <w:numId w:val="6"/>
        </w:numPr>
        <w:rPr>
          <w:rFonts w:ascii="Arial" w:hAnsi="Arial" w:cs="Arial"/>
          <w:sz w:val="24"/>
          <w:szCs w:val="24"/>
        </w:rPr>
      </w:pPr>
      <w:r w:rsidRPr="00AE3944">
        <w:rPr>
          <w:rFonts w:ascii="Arial" w:hAnsi="Arial" w:cs="Arial"/>
          <w:sz w:val="24"/>
          <w:szCs w:val="24"/>
        </w:rPr>
        <w:t>Deinstitutionalization of status offenders (DSO).</w:t>
      </w:r>
    </w:p>
    <w:p w:rsidR="008B3C91" w:rsidRPr="00AE3944" w:rsidRDefault="008B3C91" w:rsidP="008B3C91">
      <w:pPr>
        <w:rPr>
          <w:rFonts w:ascii="Arial" w:hAnsi="Arial" w:cs="Arial"/>
          <w:sz w:val="24"/>
          <w:szCs w:val="24"/>
        </w:rPr>
      </w:pPr>
    </w:p>
    <w:p w:rsidR="008B3C91" w:rsidRPr="00AE3944" w:rsidRDefault="008B3C91" w:rsidP="008B3C91">
      <w:pPr>
        <w:numPr>
          <w:ilvl w:val="0"/>
          <w:numId w:val="6"/>
        </w:numPr>
        <w:rPr>
          <w:rFonts w:ascii="Arial" w:hAnsi="Arial" w:cs="Arial"/>
          <w:sz w:val="24"/>
          <w:szCs w:val="24"/>
        </w:rPr>
      </w:pPr>
      <w:r w:rsidRPr="00AE3944">
        <w:rPr>
          <w:rFonts w:ascii="Arial" w:hAnsi="Arial" w:cs="Arial"/>
          <w:sz w:val="24"/>
          <w:szCs w:val="24"/>
        </w:rPr>
        <w:t>Separation of juveniles from adults in institutions (separation).</w:t>
      </w:r>
    </w:p>
    <w:p w:rsidR="008B3C91" w:rsidRPr="00AE3944" w:rsidRDefault="008B3C91" w:rsidP="008B3C91">
      <w:pPr>
        <w:rPr>
          <w:rFonts w:ascii="Arial" w:hAnsi="Arial" w:cs="Arial"/>
          <w:sz w:val="24"/>
          <w:szCs w:val="24"/>
        </w:rPr>
      </w:pPr>
    </w:p>
    <w:p w:rsidR="008B3C91" w:rsidRPr="00AE3944" w:rsidRDefault="008B3C91" w:rsidP="008B3C91">
      <w:pPr>
        <w:numPr>
          <w:ilvl w:val="0"/>
          <w:numId w:val="6"/>
        </w:numPr>
        <w:rPr>
          <w:rFonts w:ascii="Arial" w:hAnsi="Arial" w:cs="Arial"/>
          <w:sz w:val="24"/>
          <w:szCs w:val="24"/>
        </w:rPr>
      </w:pPr>
      <w:r w:rsidRPr="00AE3944">
        <w:rPr>
          <w:rFonts w:ascii="Arial" w:hAnsi="Arial" w:cs="Arial"/>
          <w:sz w:val="24"/>
          <w:szCs w:val="24"/>
        </w:rPr>
        <w:t>Removal of juveniles from adult jails and lockups (jail removal).</w:t>
      </w:r>
    </w:p>
    <w:p w:rsidR="008B3C91" w:rsidRPr="00AE3944" w:rsidRDefault="008B3C91" w:rsidP="008B3C91">
      <w:pPr>
        <w:rPr>
          <w:rFonts w:ascii="Arial" w:hAnsi="Arial" w:cs="Arial"/>
          <w:sz w:val="24"/>
          <w:szCs w:val="24"/>
        </w:rPr>
      </w:pPr>
    </w:p>
    <w:p w:rsidR="008B3C91" w:rsidRPr="00AE3944" w:rsidRDefault="008B3C91" w:rsidP="008B3C91">
      <w:pPr>
        <w:numPr>
          <w:ilvl w:val="0"/>
          <w:numId w:val="6"/>
        </w:numPr>
        <w:rPr>
          <w:rFonts w:ascii="Arial" w:hAnsi="Arial" w:cs="Arial"/>
          <w:sz w:val="24"/>
          <w:szCs w:val="24"/>
        </w:rPr>
      </w:pPr>
      <w:r w:rsidRPr="00AE3944">
        <w:rPr>
          <w:rFonts w:ascii="Arial" w:hAnsi="Arial" w:cs="Arial"/>
          <w:sz w:val="24"/>
          <w:szCs w:val="24"/>
        </w:rPr>
        <w:t>Reduction of disproportionate minority contact (DMC), where it exists.</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Meeting the core requirements is essential to creating a fair, consistent, and effective juvenile justice system that advances the important goals of the JJDP Act.</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 xml:space="preserve">Each </w:t>
      </w:r>
      <w:r w:rsidR="00B967A8">
        <w:rPr>
          <w:rFonts w:ascii="Arial" w:hAnsi="Arial" w:cs="Arial"/>
          <w:sz w:val="24"/>
          <w:szCs w:val="24"/>
        </w:rPr>
        <w:t>s</w:t>
      </w:r>
      <w:r w:rsidRPr="00AE3944">
        <w:rPr>
          <w:rFonts w:ascii="Arial" w:hAnsi="Arial" w:cs="Arial"/>
          <w:sz w:val="24"/>
          <w:szCs w:val="24"/>
        </w:rPr>
        <w:t xml:space="preserve">tate, as part of its annual </w:t>
      </w:r>
      <w:r w:rsidR="00B967A8">
        <w:rPr>
          <w:rFonts w:ascii="Arial" w:hAnsi="Arial" w:cs="Arial"/>
          <w:sz w:val="24"/>
          <w:szCs w:val="24"/>
        </w:rPr>
        <w:t>t</w:t>
      </w:r>
      <w:r w:rsidRPr="00AE3944">
        <w:rPr>
          <w:rFonts w:ascii="Arial" w:hAnsi="Arial" w:cs="Arial"/>
          <w:sz w:val="24"/>
          <w:szCs w:val="24"/>
        </w:rPr>
        <w:t>hree</w:t>
      </w:r>
      <w:r w:rsidR="00B967A8">
        <w:rPr>
          <w:rFonts w:ascii="Arial" w:hAnsi="Arial" w:cs="Arial"/>
          <w:sz w:val="24"/>
          <w:szCs w:val="24"/>
        </w:rPr>
        <w:t>-y</w:t>
      </w:r>
      <w:r w:rsidRPr="00AE3944">
        <w:rPr>
          <w:rFonts w:ascii="Arial" w:hAnsi="Arial" w:cs="Arial"/>
          <w:sz w:val="24"/>
          <w:szCs w:val="24"/>
        </w:rPr>
        <w:t xml:space="preserve">ear </w:t>
      </w:r>
      <w:r w:rsidR="00B967A8">
        <w:rPr>
          <w:rFonts w:ascii="Arial" w:hAnsi="Arial" w:cs="Arial"/>
          <w:sz w:val="24"/>
          <w:szCs w:val="24"/>
        </w:rPr>
        <w:t>s</w:t>
      </w:r>
      <w:r w:rsidRPr="00AE3944">
        <w:rPr>
          <w:rFonts w:ascii="Arial" w:hAnsi="Arial" w:cs="Arial"/>
          <w:sz w:val="24"/>
          <w:szCs w:val="24"/>
        </w:rPr>
        <w:t xml:space="preserve">tate </w:t>
      </w:r>
      <w:r w:rsidR="00B967A8">
        <w:rPr>
          <w:rFonts w:ascii="Arial" w:hAnsi="Arial" w:cs="Arial"/>
          <w:sz w:val="24"/>
          <w:szCs w:val="24"/>
        </w:rPr>
        <w:t>p</w:t>
      </w:r>
      <w:r w:rsidRPr="00AE3944">
        <w:rPr>
          <w:rFonts w:ascii="Arial" w:hAnsi="Arial" w:cs="Arial"/>
          <w:sz w:val="24"/>
          <w:szCs w:val="24"/>
        </w:rPr>
        <w:t xml:space="preserve">lan, submits strategies for maintaining compliance or achieving compliance with the four core requirements of the JJDP Act: Deinstitutionalization of Status Offenders (DSO); Separation; Jail and Lockup Removal; and Disproportionate Minority Contact (DMC). </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 xml:space="preserve">Each participating </w:t>
      </w:r>
      <w:r w:rsidR="00B967A8">
        <w:rPr>
          <w:rFonts w:ascii="Arial" w:hAnsi="Arial" w:cs="Arial"/>
          <w:sz w:val="24"/>
          <w:szCs w:val="24"/>
        </w:rPr>
        <w:t>s</w:t>
      </w:r>
      <w:r w:rsidRPr="00AE3944">
        <w:rPr>
          <w:rFonts w:ascii="Arial" w:hAnsi="Arial" w:cs="Arial"/>
          <w:sz w:val="24"/>
          <w:szCs w:val="24"/>
        </w:rPr>
        <w:t xml:space="preserve">tate must develop and implement a strategy for achieving and maintaining compliance with the four core protections; this then determines eligibility for its continued participation in the federal grant programs. For example, failure to achieve </w:t>
      </w:r>
      <w:r w:rsidRPr="00AE3944">
        <w:rPr>
          <w:rFonts w:ascii="Arial" w:hAnsi="Arial" w:cs="Arial"/>
          <w:sz w:val="24"/>
          <w:szCs w:val="24"/>
        </w:rPr>
        <w:lastRenderedPageBreak/>
        <w:t xml:space="preserve">or maintain compliance, despite good faith efforts, reduces the </w:t>
      </w:r>
      <w:r w:rsidR="00B967A8">
        <w:rPr>
          <w:rFonts w:ascii="Arial" w:hAnsi="Arial" w:cs="Arial"/>
          <w:sz w:val="24"/>
          <w:szCs w:val="24"/>
        </w:rPr>
        <w:t>f</w:t>
      </w:r>
      <w:r w:rsidRPr="00AE3944">
        <w:rPr>
          <w:rFonts w:ascii="Arial" w:hAnsi="Arial" w:cs="Arial"/>
          <w:sz w:val="24"/>
          <w:szCs w:val="24"/>
        </w:rPr>
        <w:t xml:space="preserve">ormula </w:t>
      </w:r>
      <w:r w:rsidR="00B967A8">
        <w:rPr>
          <w:rFonts w:ascii="Arial" w:hAnsi="Arial" w:cs="Arial"/>
          <w:sz w:val="24"/>
          <w:szCs w:val="24"/>
        </w:rPr>
        <w:t>g</w:t>
      </w:r>
      <w:r w:rsidRPr="00AE3944">
        <w:rPr>
          <w:rFonts w:ascii="Arial" w:hAnsi="Arial" w:cs="Arial"/>
          <w:sz w:val="24"/>
          <w:szCs w:val="24"/>
        </w:rPr>
        <w:t xml:space="preserve">rant to the state by 20 percent for each core requirement not met.  </w:t>
      </w:r>
    </w:p>
    <w:p w:rsidR="008B3C91" w:rsidRPr="00AE3944" w:rsidRDefault="008B3C91" w:rsidP="008B3C91">
      <w:pPr>
        <w:rPr>
          <w:rFonts w:ascii="Arial" w:hAnsi="Arial" w:cs="Arial"/>
          <w:sz w:val="24"/>
          <w:szCs w:val="24"/>
        </w:rPr>
      </w:pPr>
    </w:p>
    <w:p w:rsidR="008B3C91" w:rsidRPr="00EB2CF1" w:rsidRDefault="008B3C91" w:rsidP="008B3C91">
      <w:pPr>
        <w:rPr>
          <w:rFonts w:ascii="Arial" w:hAnsi="Arial" w:cs="Arial"/>
          <w:sz w:val="24"/>
          <w:szCs w:val="24"/>
          <w:u w:val="single"/>
        </w:rPr>
      </w:pPr>
    </w:p>
    <w:p w:rsidR="008B3C91" w:rsidRPr="00AE3944" w:rsidRDefault="008B3C91" w:rsidP="008B3C91">
      <w:pPr>
        <w:rPr>
          <w:rFonts w:ascii="Arial" w:hAnsi="Arial" w:cs="Arial"/>
          <w:b/>
          <w:sz w:val="24"/>
          <w:szCs w:val="24"/>
          <w:u w:val="single"/>
        </w:rPr>
      </w:pPr>
      <w:r w:rsidRPr="00AE3944">
        <w:rPr>
          <w:rFonts w:ascii="Arial" w:hAnsi="Arial" w:cs="Arial"/>
          <w:b/>
          <w:sz w:val="24"/>
          <w:szCs w:val="24"/>
          <w:u w:val="single"/>
        </w:rPr>
        <w:t>Deinstitutionalization of Status Offenders</w:t>
      </w:r>
    </w:p>
    <w:p w:rsidR="008B3C91" w:rsidRPr="00AE3944" w:rsidRDefault="008B3C91" w:rsidP="008B3C91">
      <w:pPr>
        <w:rPr>
          <w:rFonts w:ascii="Arial" w:hAnsi="Arial" w:cs="Arial"/>
          <w:b/>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 xml:space="preserve">The DSO provision was included in the original JJDP Act.  As enacted in 1974, the </w:t>
      </w:r>
      <w:r w:rsidR="00B967A8">
        <w:rPr>
          <w:rFonts w:ascii="Arial" w:hAnsi="Arial" w:cs="Arial"/>
          <w:sz w:val="24"/>
          <w:szCs w:val="24"/>
        </w:rPr>
        <w:t>a</w:t>
      </w:r>
      <w:r w:rsidRPr="00AE3944">
        <w:rPr>
          <w:rFonts w:ascii="Arial" w:hAnsi="Arial" w:cs="Arial"/>
          <w:sz w:val="24"/>
          <w:szCs w:val="24"/>
        </w:rPr>
        <w:t xml:space="preserve">ct required </w:t>
      </w:r>
      <w:r w:rsidR="00B967A8">
        <w:rPr>
          <w:rFonts w:ascii="Arial" w:hAnsi="Arial" w:cs="Arial"/>
          <w:sz w:val="24"/>
          <w:szCs w:val="24"/>
        </w:rPr>
        <w:t>s</w:t>
      </w:r>
      <w:r w:rsidRPr="00AE3944">
        <w:rPr>
          <w:rFonts w:ascii="Arial" w:hAnsi="Arial" w:cs="Arial"/>
          <w:sz w:val="24"/>
          <w:szCs w:val="24"/>
        </w:rPr>
        <w:t>tates to “provide within three years, those juveniles who are charged with or who have committed offenses that would not be criminal if committed by an adult (i.e., status offenders), shall not be placed in juvenile detention or correctional facilities, but must be placed in shelter facilities.”</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 xml:space="preserve">A 1977 amendment to the JJDP Act expanded the DSO provision to expressly include non-offenders such as dependent and neglected youth.  It also removed the requirement that these juveniles be placed in shelter facilities, allowing </w:t>
      </w:r>
      <w:r w:rsidR="00B967A8">
        <w:rPr>
          <w:rFonts w:ascii="Arial" w:hAnsi="Arial" w:cs="Arial"/>
          <w:sz w:val="24"/>
          <w:szCs w:val="24"/>
        </w:rPr>
        <w:t>s</w:t>
      </w:r>
      <w:r w:rsidRPr="00AE3944">
        <w:rPr>
          <w:rFonts w:ascii="Arial" w:hAnsi="Arial" w:cs="Arial"/>
          <w:sz w:val="24"/>
          <w:szCs w:val="24"/>
        </w:rPr>
        <w:t>tate and local governments’ additional latitude in the placement of status offenders and non-offenders.</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In 1980, Congress specified that status offenders and non-offenders must be removed from “secure” juvenile detention and correctional facilities. Congress also added a new jail and lockup removal requirement, which prohibits juveniles, including accused an</w:t>
      </w:r>
      <w:r w:rsidR="00B967A8">
        <w:rPr>
          <w:rFonts w:ascii="Arial" w:hAnsi="Arial" w:cs="Arial"/>
          <w:sz w:val="24"/>
          <w:szCs w:val="24"/>
        </w:rPr>
        <w:t>d</w:t>
      </w:r>
      <w:r w:rsidRPr="00AE3944">
        <w:rPr>
          <w:rFonts w:ascii="Arial" w:hAnsi="Arial" w:cs="Arial"/>
          <w:sz w:val="24"/>
          <w:szCs w:val="24"/>
        </w:rPr>
        <w:t xml:space="preserve"> adjudicated delinquents, status offenders, and non-offenders, from being detained in adult jails and adult lockups. Congress further amended the JJDP Act that year to allow </w:t>
      </w:r>
      <w:r w:rsidR="00B967A8">
        <w:rPr>
          <w:rFonts w:ascii="Arial" w:hAnsi="Arial" w:cs="Arial"/>
          <w:sz w:val="24"/>
          <w:szCs w:val="24"/>
        </w:rPr>
        <w:t>s</w:t>
      </w:r>
      <w:r w:rsidRPr="00AE3944">
        <w:rPr>
          <w:rFonts w:ascii="Arial" w:hAnsi="Arial" w:cs="Arial"/>
          <w:sz w:val="24"/>
          <w:szCs w:val="24"/>
        </w:rPr>
        <w:t>tates to detain or confine status offenders in secure juvenile facilities for the violation of a valid court order.</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vertAlign w:val="superscript"/>
        </w:rPr>
      </w:pPr>
      <w:r w:rsidRPr="00AE3944">
        <w:rPr>
          <w:rFonts w:ascii="Arial" w:hAnsi="Arial" w:cs="Arial"/>
          <w:sz w:val="24"/>
          <w:szCs w:val="24"/>
        </w:rPr>
        <w:t>As amended by the JJDP Act, Secure Holding of Status Offenders—Prohibitions and Exceptions reads, “The JJDP Act provides that status offenders, non-offenders, and civil-type offenders not be detained or confined in secure detention or correctional facilities. There may be rare situations, however, where short-term secure custody of accused status offenders may be necessary. For example, detention in a juvenile facility for a brief period of time prior to formal juvenile court action for investigative purposes, for identification purposes, or for the purpose of allowing return to the juvenile’s parents or guardian may be necessary.”</w:t>
      </w:r>
      <w:r w:rsidRPr="00AE3944">
        <w:rPr>
          <w:rFonts w:ascii="Arial" w:hAnsi="Arial" w:cs="Arial"/>
          <w:sz w:val="24"/>
          <w:szCs w:val="24"/>
          <w:vertAlign w:val="superscript"/>
        </w:rPr>
        <w:t>1 (</w:t>
      </w:r>
      <w:r w:rsidRPr="00AE3944">
        <w:rPr>
          <w:rFonts w:ascii="Arial" w:hAnsi="Arial" w:cs="Arial"/>
          <w:sz w:val="24"/>
          <w:szCs w:val="24"/>
        </w:rPr>
        <w:t xml:space="preserve">OJJ </w:t>
      </w:r>
      <w:r w:rsidRPr="00AE3944">
        <w:rPr>
          <w:rFonts w:ascii="Arial" w:hAnsi="Arial" w:cs="Arial"/>
          <w:i/>
          <w:sz w:val="24"/>
          <w:szCs w:val="24"/>
        </w:rPr>
        <w:t>Guidance Manual</w:t>
      </w:r>
      <w:r w:rsidRPr="00AE3944">
        <w:rPr>
          <w:rFonts w:ascii="Arial" w:hAnsi="Arial" w:cs="Arial"/>
          <w:sz w:val="24"/>
          <w:szCs w:val="24"/>
        </w:rPr>
        <w:t>)</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vertAlign w:val="superscript"/>
        </w:rPr>
      </w:pPr>
      <w:r w:rsidRPr="00AE3944">
        <w:rPr>
          <w:rFonts w:ascii="Arial" w:hAnsi="Arial" w:cs="Arial"/>
          <w:sz w:val="24"/>
          <w:szCs w:val="24"/>
        </w:rPr>
        <w:t>“Detention for a brief period of time under juvenile court authority may also be necessary in order to arrange for appropriate shelter care placement. Therefore, OJJDP regulations allow a facility to hold an accused status offender in a secure juvenile detention facility for up to 24 hours, exclusive of weekends and legal</w:t>
      </w:r>
      <w:r w:rsidRPr="00AE3944" w:rsidDel="00F87688">
        <w:rPr>
          <w:rFonts w:ascii="Arial" w:hAnsi="Arial" w:cs="Arial"/>
          <w:sz w:val="24"/>
          <w:szCs w:val="24"/>
        </w:rPr>
        <w:t xml:space="preserve"> </w:t>
      </w:r>
      <w:r w:rsidRPr="00AE3944">
        <w:rPr>
          <w:rFonts w:ascii="Arial" w:hAnsi="Arial" w:cs="Arial"/>
          <w:sz w:val="24"/>
          <w:szCs w:val="24"/>
        </w:rPr>
        <w:t xml:space="preserve">holidays, prior to an initial court appearance and for an additional 24 hours, exclusive of weekends and legal holidays, immediately following an initial court appearance. Status offenders who fail to appear for court hearings remain status offenders; they cannot be upgraded to delinquent offenders for their failure to appear.” </w:t>
      </w:r>
      <w:r w:rsidRPr="00AE3944">
        <w:rPr>
          <w:rFonts w:ascii="Arial" w:hAnsi="Arial" w:cs="Arial"/>
          <w:sz w:val="24"/>
          <w:szCs w:val="24"/>
          <w:vertAlign w:val="superscript"/>
        </w:rPr>
        <w:t>1  (</w:t>
      </w:r>
      <w:r w:rsidRPr="00AE3944">
        <w:rPr>
          <w:rFonts w:ascii="Arial" w:hAnsi="Arial" w:cs="Arial"/>
          <w:sz w:val="24"/>
          <w:szCs w:val="24"/>
        </w:rPr>
        <w:t xml:space="preserve">OJJ </w:t>
      </w:r>
      <w:r w:rsidRPr="00AE3944">
        <w:rPr>
          <w:rFonts w:ascii="Arial" w:hAnsi="Arial" w:cs="Arial"/>
          <w:i/>
          <w:sz w:val="24"/>
          <w:szCs w:val="24"/>
        </w:rPr>
        <w:t>Guidance Manual</w:t>
      </w:r>
      <w:r w:rsidRPr="00AE3944">
        <w:rPr>
          <w:rFonts w:ascii="Arial" w:hAnsi="Arial" w:cs="Arial"/>
          <w:sz w:val="24"/>
          <w:szCs w:val="24"/>
        </w:rPr>
        <w:t xml:space="preserve"> )</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 xml:space="preserve">“Status offenders cannot be securely detained after adjudication unless all of the conditions of the VCO Exception are met. Juveniles who have committed a violation of the Youth Handgun Safety Act or are held in accordance with the Interstate Compact on </w:t>
      </w:r>
      <w:r w:rsidRPr="00AE3944">
        <w:rPr>
          <w:rFonts w:ascii="Arial" w:hAnsi="Arial" w:cs="Arial"/>
          <w:sz w:val="24"/>
          <w:szCs w:val="24"/>
        </w:rPr>
        <w:lastRenderedPageBreak/>
        <w:t xml:space="preserve">Juveniles as enacted by the state are excluded from the DSO requirement in total.” </w:t>
      </w:r>
      <w:r w:rsidRPr="00AE3944">
        <w:rPr>
          <w:rFonts w:ascii="Arial" w:hAnsi="Arial" w:cs="Arial"/>
          <w:sz w:val="24"/>
          <w:szCs w:val="24"/>
          <w:vertAlign w:val="superscript"/>
        </w:rPr>
        <w:t>1</w:t>
      </w:r>
      <w:r w:rsidRPr="00AE3944">
        <w:rPr>
          <w:rFonts w:ascii="Arial" w:hAnsi="Arial" w:cs="Arial"/>
          <w:sz w:val="24"/>
          <w:szCs w:val="24"/>
        </w:rPr>
        <w:t xml:space="preserve"> </w:t>
      </w:r>
      <w:r w:rsidRPr="00AE3944">
        <w:rPr>
          <w:rFonts w:ascii="Arial" w:hAnsi="Arial" w:cs="Arial"/>
          <w:sz w:val="24"/>
          <w:szCs w:val="24"/>
          <w:vertAlign w:val="superscript"/>
        </w:rPr>
        <w:t>(</w:t>
      </w:r>
      <w:r w:rsidRPr="00AE3944">
        <w:rPr>
          <w:rFonts w:ascii="Arial" w:hAnsi="Arial" w:cs="Arial"/>
          <w:sz w:val="24"/>
          <w:szCs w:val="24"/>
        </w:rPr>
        <w:t xml:space="preserve">OJJ </w:t>
      </w:r>
      <w:r w:rsidRPr="00AE3944">
        <w:rPr>
          <w:rFonts w:ascii="Arial" w:hAnsi="Arial" w:cs="Arial"/>
          <w:i/>
          <w:sz w:val="24"/>
          <w:szCs w:val="24"/>
        </w:rPr>
        <w:t>Guidance Manual</w:t>
      </w:r>
      <w:r w:rsidRPr="00AE3944">
        <w:rPr>
          <w:rFonts w:ascii="Arial" w:hAnsi="Arial" w:cs="Arial"/>
          <w:sz w:val="24"/>
          <w:szCs w:val="24"/>
        </w:rPr>
        <w:t>)</w:t>
      </w:r>
    </w:p>
    <w:p w:rsidR="008B3C91" w:rsidRPr="00AE3944" w:rsidRDefault="008B3C91" w:rsidP="008B3C91">
      <w:pPr>
        <w:rPr>
          <w:rFonts w:ascii="Arial" w:hAnsi="Arial" w:cs="Arial"/>
          <w:sz w:val="24"/>
          <w:szCs w:val="24"/>
          <w:u w:val="single"/>
        </w:rPr>
      </w:pPr>
    </w:p>
    <w:p w:rsidR="008B3C91" w:rsidRPr="00AE3944" w:rsidRDefault="008B3C91" w:rsidP="008B3C91">
      <w:pPr>
        <w:rPr>
          <w:rFonts w:ascii="Arial" w:hAnsi="Arial" w:cs="Arial"/>
          <w:b/>
          <w:sz w:val="24"/>
          <w:szCs w:val="24"/>
          <w:u w:val="single"/>
        </w:rPr>
      </w:pPr>
      <w:r w:rsidRPr="00AE3944">
        <w:rPr>
          <w:rFonts w:ascii="Arial" w:hAnsi="Arial" w:cs="Arial"/>
          <w:b/>
          <w:sz w:val="24"/>
          <w:szCs w:val="24"/>
          <w:u w:val="single"/>
        </w:rPr>
        <w:t>Separation</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Since the inception of the juvenile justice system, the practice of incarcerating juveniles with adult inmates has been criticized.  The placement of juveniles in institutions where they are mixed with adult inmates is emotionally and physically traumatic, often resulting in further victimization.  Moreover, commingling juvenile offenders with adults provides an education in crime and undercuts the intent of a separate juvenile justice system designed to rehabilitate and treat juvenile offenders.</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 xml:space="preserve">In one of the original provisions of the JJDP Act, Congress sought to provide separation between adult inmates and juveniles in institutional settings such as jails, lockups, prisons, and other secure facilities.  The JJDP Act of 2002, as amended, provides that “juveniles alleged to be or found to be delinquent,” as well as status offenders and non-offenders, “will not be detained or confined in any institution in which they have contact with adult inmates.”  The 2002 Act further requires that “there is in effect in the </w:t>
      </w:r>
      <w:r w:rsidR="003F28E1">
        <w:rPr>
          <w:rFonts w:ascii="Arial" w:hAnsi="Arial" w:cs="Arial"/>
          <w:sz w:val="24"/>
          <w:szCs w:val="24"/>
        </w:rPr>
        <w:t>s</w:t>
      </w:r>
      <w:r w:rsidRPr="00AE3944">
        <w:rPr>
          <w:rFonts w:ascii="Arial" w:hAnsi="Arial" w:cs="Arial"/>
          <w:sz w:val="24"/>
          <w:szCs w:val="24"/>
        </w:rPr>
        <w:t>tate a policy that requires individuals who work with both such juveniles and such adult inmates, including in collocated facilities, [to] have been trained and certified to work with juveniles.”</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b/>
          <w:sz w:val="24"/>
          <w:szCs w:val="24"/>
          <w:u w:val="single"/>
        </w:rPr>
      </w:pPr>
      <w:r w:rsidRPr="00AE3944">
        <w:rPr>
          <w:rFonts w:ascii="Arial" w:hAnsi="Arial" w:cs="Arial"/>
          <w:b/>
          <w:sz w:val="24"/>
          <w:szCs w:val="24"/>
          <w:u w:val="single"/>
        </w:rPr>
        <w:t>Jail and Lockup Removal</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 xml:space="preserve">Although many of the juveniles taken into police custody and referred to the juvenile court can be released to parental custody to await court action, juveniles who have committed serious crimes and are a safety risk to the community may be removed from their homes and placed in secure facilities pending court hearings.  Prior to the passage of the jail and lockup removal provision in the JJDP Act, this frequently resulted in juveniles being placed in adult jails or lockups in danger of physical or emotional harm from adult prisoners.  </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Research has shown that young people held in adult facilities were sexually assaulted five times more often that youth in juvenile facilities, assaulted by staff twice as often, and assaulted with a weapon 50 percent more often.</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In an effort to protect juveniles in custody and to meet the 1974 separation requirement of the JJDP Act, jail officials sometimes placed juveniles in solitary confinement.  This practice aggravated the psychological effects of jailing and, in some cases, led to suicide.  In fact, juveniles in jails are found to commit suicide eight times more often than those in juvenile detention facilities.  Moreover, young people in adult facilities were being deprived of educational and other services provided in juvenile facilities.  For these reasons, Congress amended the JJDP Act in 1980 to include the jail and lockup removal requirement, which states that “no juvenile shall be detained or confined in any jail or lockup for adults,” a requirement reaffirmed in the JJDP Act of 2002.</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lastRenderedPageBreak/>
        <w:t xml:space="preserve">The JJDP Act of 2002 provides the following exception; “juveniles who are accused of non-status offenses who are detained in such jail and lockup for a period not to exceed 6 hours for processing or release, while awaiting transfer to a juvenile facility, or in which period such juveniles make a court appearance, and only if such juveniles do not have contact with adult inmates.”  Under special circumstances, the Act also provides for a “rural” exception of up to 48 hours (excluding Saturdays, Sundays, and legal holidays).  (See section 2.4 of the </w:t>
      </w:r>
      <w:r w:rsidRPr="00AE3944">
        <w:rPr>
          <w:rFonts w:ascii="Arial" w:hAnsi="Arial" w:cs="Arial"/>
          <w:i/>
          <w:sz w:val="24"/>
          <w:szCs w:val="24"/>
        </w:rPr>
        <w:t>Guidance Manual</w:t>
      </w:r>
      <w:r w:rsidRPr="00AE3944">
        <w:rPr>
          <w:rFonts w:ascii="Arial" w:hAnsi="Arial" w:cs="Arial"/>
          <w:sz w:val="24"/>
          <w:szCs w:val="24"/>
        </w:rPr>
        <w:t xml:space="preserve"> for details.)</w:t>
      </w:r>
    </w:p>
    <w:p w:rsidR="008B3C91" w:rsidRPr="00AE3944" w:rsidRDefault="008B3C91" w:rsidP="008B3C91">
      <w:pPr>
        <w:rPr>
          <w:rFonts w:ascii="Arial" w:hAnsi="Arial" w:cs="Arial"/>
          <w:sz w:val="24"/>
          <w:szCs w:val="24"/>
        </w:rPr>
      </w:pPr>
    </w:p>
    <w:p w:rsidR="008B3C91" w:rsidRPr="0038400A" w:rsidRDefault="008B3C91" w:rsidP="00B967A8">
      <w:pPr>
        <w:ind w:left="720"/>
      </w:pPr>
      <w:r w:rsidRPr="00AE3944">
        <w:rPr>
          <w:rFonts w:ascii="Arial" w:hAnsi="Arial" w:cs="Arial"/>
          <w:sz w:val="24"/>
          <w:szCs w:val="24"/>
        </w:rPr>
        <w:br w:type="page"/>
      </w:r>
      <w:r w:rsidRPr="00631EAD">
        <w:rPr>
          <w:b/>
          <w:sz w:val="56"/>
          <w:szCs w:val="56"/>
        </w:rPr>
        <w:lastRenderedPageBreak/>
        <w:t>XI. Disproportionate Minority Contact</w:t>
      </w:r>
    </w:p>
    <w:p w:rsidR="008B3C91" w:rsidRPr="0038400A" w:rsidRDefault="008B3C91" w:rsidP="008B3C91"/>
    <w:p w:rsidR="008B3C91" w:rsidRPr="0038400A" w:rsidRDefault="008B3C91" w:rsidP="008B3C91"/>
    <w:p w:rsidR="008B3C91" w:rsidRPr="0038400A" w:rsidRDefault="008B3C91" w:rsidP="008B3C91"/>
    <w:p w:rsidR="008B3C91" w:rsidRPr="00AE3944" w:rsidRDefault="008B3C91" w:rsidP="008B3C91">
      <w:pPr>
        <w:rPr>
          <w:rFonts w:ascii="Arial" w:hAnsi="Arial" w:cs="Arial"/>
          <w:b/>
          <w:sz w:val="24"/>
          <w:szCs w:val="24"/>
          <w:u w:val="single"/>
        </w:rPr>
      </w:pPr>
      <w:r w:rsidRPr="00AE3944">
        <w:rPr>
          <w:rFonts w:ascii="Arial" w:hAnsi="Arial" w:cs="Arial"/>
          <w:b/>
          <w:sz w:val="24"/>
          <w:szCs w:val="24"/>
          <w:u w:val="single"/>
        </w:rPr>
        <w:t>DMC as a Core Requirement</w:t>
      </w:r>
    </w:p>
    <w:p w:rsidR="008B3C91" w:rsidRPr="00AE3944" w:rsidRDefault="008B3C91" w:rsidP="008B3C91">
      <w:pPr>
        <w:pStyle w:val="BodyText"/>
        <w:rPr>
          <w:rFonts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 xml:space="preserve">In the 1988 amendment to the Juvenile Justice and Delinquency Prevention (JJDP) Act of 1974 (Public Law 93-415, 42 U.S.C. 5601 et seq.), Congress mandated that the Office of Juvenile Justice and Delinquency Prevention (OJJDP) require all </w:t>
      </w:r>
      <w:r w:rsidR="00B967A8">
        <w:rPr>
          <w:rFonts w:ascii="Arial" w:hAnsi="Arial" w:cs="Arial"/>
          <w:sz w:val="24"/>
          <w:szCs w:val="24"/>
        </w:rPr>
        <w:t>s</w:t>
      </w:r>
      <w:r w:rsidRPr="00AE3944">
        <w:rPr>
          <w:rFonts w:ascii="Arial" w:hAnsi="Arial" w:cs="Arial"/>
          <w:sz w:val="24"/>
          <w:szCs w:val="24"/>
        </w:rPr>
        <w:t xml:space="preserve">tates participating in the Formula Grants Program (Title II, Part B, of the Act) to address disproportionate minority confinement (DMC) in their </w:t>
      </w:r>
      <w:r w:rsidR="003F28E1">
        <w:rPr>
          <w:rFonts w:ascii="Arial" w:hAnsi="Arial" w:cs="Arial"/>
          <w:sz w:val="24"/>
          <w:szCs w:val="24"/>
        </w:rPr>
        <w:t>s</w:t>
      </w:r>
      <w:r w:rsidRPr="00AE3944">
        <w:rPr>
          <w:rFonts w:ascii="Arial" w:hAnsi="Arial" w:cs="Arial"/>
          <w:sz w:val="24"/>
          <w:szCs w:val="24"/>
        </w:rPr>
        <w:t xml:space="preserve">tate plans.  Specifically, if the proportion of a given minority group of youth who are detained or confined in </w:t>
      </w:r>
      <w:r w:rsidR="003F28E1">
        <w:rPr>
          <w:rFonts w:ascii="Arial" w:hAnsi="Arial" w:cs="Arial"/>
          <w:sz w:val="24"/>
          <w:szCs w:val="24"/>
        </w:rPr>
        <w:t>s</w:t>
      </w:r>
      <w:r w:rsidRPr="00AE3944">
        <w:rPr>
          <w:rFonts w:ascii="Arial" w:hAnsi="Arial" w:cs="Arial"/>
          <w:sz w:val="24"/>
          <w:szCs w:val="24"/>
        </w:rPr>
        <w:t xml:space="preserve">tate’s secure detention facilities, secure correctional facilities, jails, and lockups exceeded the proportion of that group represented in the general population, the </w:t>
      </w:r>
      <w:r w:rsidR="00B967A8">
        <w:rPr>
          <w:rFonts w:ascii="Arial" w:hAnsi="Arial" w:cs="Arial"/>
          <w:sz w:val="24"/>
          <w:szCs w:val="24"/>
        </w:rPr>
        <w:t>s</w:t>
      </w:r>
      <w:r w:rsidRPr="00AE3944">
        <w:rPr>
          <w:rFonts w:ascii="Arial" w:hAnsi="Arial" w:cs="Arial"/>
          <w:sz w:val="24"/>
          <w:szCs w:val="24"/>
        </w:rPr>
        <w:t>tate was required to develop and implement plans to reduce the disproportionate representation (Section 223(a)(23)).</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 xml:space="preserve">In the 1992 amendments to the JJDP Act, DMC was elevated to a core protection for youth, with future funding eligibility tied to </w:t>
      </w:r>
      <w:r w:rsidR="00B967A8">
        <w:rPr>
          <w:rFonts w:ascii="Arial" w:hAnsi="Arial" w:cs="Arial"/>
          <w:sz w:val="24"/>
          <w:szCs w:val="24"/>
        </w:rPr>
        <w:t>s</w:t>
      </w:r>
      <w:r w:rsidRPr="00AE3944">
        <w:rPr>
          <w:rFonts w:ascii="Arial" w:hAnsi="Arial" w:cs="Arial"/>
          <w:sz w:val="24"/>
          <w:szCs w:val="24"/>
        </w:rPr>
        <w:t>tate compliance.</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 xml:space="preserve">The JJDP Act of 2002, signed into law on November 2, 2002, modified the DMC requirement of the Act as follows: “In order to receive formula grants under part (Part B), a state shall submit a plan for carrying out its purposes applicable to a 3-year period…In accordance with regulations which the Administrator shall prescribe, such plan shall…(address) juvenile delinquency prevention efforts and system improvement efforts designed to reduce, without establishing or requiring numerical standards or quotas, the disproportionate number of juvenile members of minority groups who come into contact with the juvenile justice system. </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 xml:space="preserve"> This change essentially broadens the DMC initiative from disproportionate minority “confinement” to disproportionate representation of minority youth at all decision points along the juvenile justice system continuum.  It further requires multi-pronged intervention strategies including not only juvenile delinquency prevention efforts, but also system improvement efforts to assure equal treatment of all youth.</w:t>
      </w:r>
    </w:p>
    <w:p w:rsidR="008B3C91" w:rsidRPr="00AE3944" w:rsidRDefault="008B3C91" w:rsidP="008B3C91">
      <w:pPr>
        <w:rPr>
          <w:rFonts w:ascii="Arial" w:hAnsi="Arial" w:cs="Arial"/>
          <w:b/>
          <w:sz w:val="24"/>
          <w:szCs w:val="24"/>
          <w:u w:val="single"/>
        </w:rPr>
      </w:pPr>
    </w:p>
    <w:p w:rsidR="008B3C91" w:rsidRPr="00AE3944" w:rsidRDefault="008B3C91" w:rsidP="008B3C91">
      <w:pPr>
        <w:rPr>
          <w:rFonts w:ascii="Arial" w:hAnsi="Arial" w:cs="Arial"/>
          <w:b/>
          <w:sz w:val="24"/>
          <w:szCs w:val="24"/>
          <w:u w:val="single"/>
        </w:rPr>
      </w:pPr>
      <w:r w:rsidRPr="00AE3944">
        <w:rPr>
          <w:rFonts w:ascii="Arial" w:hAnsi="Arial" w:cs="Arial"/>
          <w:b/>
          <w:sz w:val="24"/>
          <w:szCs w:val="24"/>
          <w:u w:val="single"/>
        </w:rPr>
        <w:t>How to Meet the DMC Core Requirement of JJDP Act</w:t>
      </w:r>
    </w:p>
    <w:p w:rsidR="008B3C91" w:rsidRPr="00AE3944" w:rsidRDefault="008B3C91" w:rsidP="008B3C91">
      <w:pPr>
        <w:pStyle w:val="BodyText"/>
        <w:rPr>
          <w:rFonts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Pursuant to section 223(a)</w:t>
      </w:r>
      <w:r w:rsidR="00B967A8">
        <w:rPr>
          <w:rFonts w:ascii="Arial" w:hAnsi="Arial" w:cs="Arial"/>
          <w:sz w:val="24"/>
          <w:szCs w:val="24"/>
        </w:rPr>
        <w:t xml:space="preserve"> </w:t>
      </w:r>
      <w:r w:rsidRPr="00AE3944">
        <w:rPr>
          <w:rFonts w:ascii="Arial" w:hAnsi="Arial" w:cs="Arial"/>
          <w:sz w:val="24"/>
          <w:szCs w:val="24"/>
        </w:rPr>
        <w:t xml:space="preserve">(22) of the JJDP Act, </w:t>
      </w:r>
      <w:r w:rsidR="00B967A8">
        <w:rPr>
          <w:rFonts w:ascii="Arial" w:hAnsi="Arial" w:cs="Arial"/>
          <w:sz w:val="24"/>
          <w:szCs w:val="24"/>
        </w:rPr>
        <w:t>s</w:t>
      </w:r>
      <w:r w:rsidRPr="00AE3944">
        <w:rPr>
          <w:rFonts w:ascii="Arial" w:hAnsi="Arial" w:cs="Arial"/>
          <w:sz w:val="24"/>
          <w:szCs w:val="24"/>
        </w:rPr>
        <w:t xml:space="preserve">tates must address specific delinquency prevention and system improvement efforts to reduce the rate of contact with the juvenile justice system of a specific minority group, if that rate is significantly greater than the rate of contact for whites or for other minority groups. The analysis should be conducted separately for each minority group within the </w:t>
      </w:r>
      <w:r w:rsidR="00B967A8">
        <w:rPr>
          <w:rFonts w:ascii="Arial" w:hAnsi="Arial" w:cs="Arial"/>
          <w:sz w:val="24"/>
          <w:szCs w:val="24"/>
        </w:rPr>
        <w:t>s</w:t>
      </w:r>
      <w:r w:rsidRPr="00AE3944">
        <w:rPr>
          <w:rFonts w:ascii="Arial" w:hAnsi="Arial" w:cs="Arial"/>
          <w:sz w:val="24"/>
          <w:szCs w:val="24"/>
        </w:rPr>
        <w:t>tate or locality that represents at least 1% of the total youth population at risk.</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For purposes of this statutory mandate, majority population is defined as white (not Hispanic). Minority populations are defined as non-white and grouped as: American Indian or Alaska Native; Asian; Black or African-American; Hispanic or Latino; Native Hawaiian or Other Pacific Islander. These six racial/ethnic categories serve as a minimum standard and permit additional categories provided they can be aggregated to the standard categories. States and localities are encouraged to address specific subgroups (e.g., the Filipinos or Samoans officially classifies as Other Pacific Islanders) if their State and local circumstances indicate that such groups may be affected by DMC.</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 xml:space="preserve">Contact refers both to the initial legal encounters through law enforcement (arrest) and to ongoing contact through actions within the juvenile justice system such as diversion, detention, referral to juvenile court, issuance of petitions, adjudication as delinquent, placement on probation, placement in secure juvenile corrections, transfer to adult court, and other such processes unique to the </w:t>
      </w:r>
      <w:r w:rsidR="00B967A8">
        <w:rPr>
          <w:rFonts w:ascii="Arial" w:hAnsi="Arial" w:cs="Arial"/>
          <w:sz w:val="24"/>
          <w:szCs w:val="24"/>
        </w:rPr>
        <w:t>s</w:t>
      </w:r>
      <w:r w:rsidRPr="00AE3944">
        <w:rPr>
          <w:rFonts w:ascii="Arial" w:hAnsi="Arial" w:cs="Arial"/>
          <w:sz w:val="24"/>
          <w:szCs w:val="24"/>
        </w:rPr>
        <w:t>tates and localities.</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 xml:space="preserve">The purpose of this core requirement is to ensure equal and fair treatment for every youth (regardless of membership in a minority or majority population group) involved in the juvenile justice system. It is essential that </w:t>
      </w:r>
      <w:r w:rsidR="00B967A8">
        <w:rPr>
          <w:rFonts w:ascii="Arial" w:hAnsi="Arial" w:cs="Arial"/>
          <w:sz w:val="24"/>
          <w:szCs w:val="24"/>
        </w:rPr>
        <w:t>s</w:t>
      </w:r>
      <w:r w:rsidRPr="00AE3944">
        <w:rPr>
          <w:rFonts w:ascii="Arial" w:hAnsi="Arial" w:cs="Arial"/>
          <w:sz w:val="24"/>
          <w:szCs w:val="24"/>
        </w:rPr>
        <w:t>tates approach this statutory mandate in a comprehensive, balanced, multi-prong, and ongoing manner and address any individual, family, community, education system, and other issues related to juvenile justice system involvement and any features of their juvenile justice system and related laws and policies that may account for disproportionate juvenile justice system contact by juveniles of a specific minority group relative to all other racial/ethnic groups.</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States undertake efforts to reduce DMC by moving through the following phases on an ongoing basis:</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Identification: to determine the extent to which DMC exists.</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Assessment: to assess the contributing factors to DMC, if it exists</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Intervention: to develop and implement intervention strategies to address these identified contributing factors.</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Evaluation: to evaluate the effectiveness of the chosen intervention strategies.</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Monitoring: to note changes in DMC trends and to adjust intervention strategies as needed.</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 xml:space="preserve">Each </w:t>
      </w:r>
      <w:r w:rsidR="00B967A8">
        <w:rPr>
          <w:rFonts w:ascii="Arial" w:hAnsi="Arial" w:cs="Arial"/>
          <w:sz w:val="24"/>
          <w:szCs w:val="24"/>
        </w:rPr>
        <w:t>s</w:t>
      </w:r>
      <w:r w:rsidRPr="00AE3944">
        <w:rPr>
          <w:rFonts w:ascii="Arial" w:hAnsi="Arial" w:cs="Arial"/>
          <w:sz w:val="24"/>
          <w:szCs w:val="24"/>
        </w:rPr>
        <w:t xml:space="preserve">tate must report on its progress and describe its DMC reduction plan for the coming three years and the next year in its comprehensive JJDP three-year plan and subsequent plan updates, respectively. OJJDP reviews the plan and its updates annually.  Any </w:t>
      </w:r>
      <w:r w:rsidR="003F28E1">
        <w:rPr>
          <w:rFonts w:ascii="Arial" w:hAnsi="Arial" w:cs="Arial"/>
          <w:sz w:val="24"/>
          <w:szCs w:val="24"/>
        </w:rPr>
        <w:t>s</w:t>
      </w:r>
      <w:r w:rsidRPr="00AE3944">
        <w:rPr>
          <w:rFonts w:ascii="Arial" w:hAnsi="Arial" w:cs="Arial"/>
          <w:sz w:val="24"/>
          <w:szCs w:val="24"/>
        </w:rPr>
        <w:t xml:space="preserve">tate that fails to show progress in its DMC reduction plan under review stands to lose 20 percent of its </w:t>
      </w:r>
      <w:r w:rsidR="00B967A8">
        <w:rPr>
          <w:rFonts w:ascii="Arial" w:hAnsi="Arial" w:cs="Arial"/>
          <w:sz w:val="24"/>
          <w:szCs w:val="24"/>
        </w:rPr>
        <w:t>f</w:t>
      </w:r>
      <w:r w:rsidRPr="00AE3944">
        <w:rPr>
          <w:rFonts w:ascii="Arial" w:hAnsi="Arial" w:cs="Arial"/>
          <w:sz w:val="24"/>
          <w:szCs w:val="24"/>
        </w:rPr>
        <w:t xml:space="preserve">ormula </w:t>
      </w:r>
      <w:r w:rsidR="00B967A8">
        <w:rPr>
          <w:rFonts w:ascii="Arial" w:hAnsi="Arial" w:cs="Arial"/>
          <w:sz w:val="24"/>
          <w:szCs w:val="24"/>
        </w:rPr>
        <w:t>g</w:t>
      </w:r>
      <w:r w:rsidRPr="00AE3944">
        <w:rPr>
          <w:rFonts w:ascii="Arial" w:hAnsi="Arial" w:cs="Arial"/>
          <w:sz w:val="24"/>
          <w:szCs w:val="24"/>
        </w:rPr>
        <w:t>rants allocation for the year.</w:t>
      </w:r>
    </w:p>
    <w:p w:rsidR="008B3C91" w:rsidRDefault="008B3C91" w:rsidP="008B3C91">
      <w:pPr>
        <w:rPr>
          <w:rFonts w:ascii="Arial" w:hAnsi="Arial" w:cs="Arial"/>
          <w:sz w:val="24"/>
          <w:szCs w:val="24"/>
          <w:u w:val="single"/>
        </w:rPr>
      </w:pPr>
    </w:p>
    <w:p w:rsidR="008B3C91" w:rsidRPr="00AE3944" w:rsidRDefault="008B3C91" w:rsidP="008B3C91">
      <w:pPr>
        <w:rPr>
          <w:rFonts w:ascii="Arial" w:hAnsi="Arial" w:cs="Arial"/>
          <w:sz w:val="24"/>
          <w:szCs w:val="24"/>
          <w:u w:val="single"/>
        </w:rPr>
      </w:pPr>
      <w:r w:rsidRPr="00AE3944">
        <w:rPr>
          <w:rFonts w:ascii="Arial" w:hAnsi="Arial" w:cs="Arial"/>
          <w:sz w:val="24"/>
          <w:szCs w:val="24"/>
          <w:u w:val="single"/>
        </w:rPr>
        <w:t>Challenges in Reducing DMC</w:t>
      </w:r>
    </w:p>
    <w:p w:rsidR="008B3C91" w:rsidRPr="00AE3944" w:rsidRDefault="008B3C91" w:rsidP="008B3C91">
      <w:pPr>
        <w:pStyle w:val="BodyText"/>
        <w:rPr>
          <w:rFonts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 xml:space="preserve">Many </w:t>
      </w:r>
      <w:r w:rsidR="00B967A8">
        <w:rPr>
          <w:rFonts w:ascii="Arial" w:hAnsi="Arial" w:cs="Arial"/>
          <w:sz w:val="24"/>
          <w:szCs w:val="24"/>
        </w:rPr>
        <w:t>s</w:t>
      </w:r>
      <w:r w:rsidRPr="00AE3944">
        <w:rPr>
          <w:rFonts w:ascii="Arial" w:hAnsi="Arial" w:cs="Arial"/>
          <w:sz w:val="24"/>
          <w:szCs w:val="24"/>
        </w:rPr>
        <w:t xml:space="preserve">tates and localities have made great strides in understanding the factors that contribute to DMC and have designed and implemented strategies to address those factors.  Some </w:t>
      </w:r>
      <w:r w:rsidR="00B967A8">
        <w:rPr>
          <w:rFonts w:ascii="Arial" w:hAnsi="Arial" w:cs="Arial"/>
          <w:sz w:val="24"/>
          <w:szCs w:val="24"/>
        </w:rPr>
        <w:t>s</w:t>
      </w:r>
      <w:r w:rsidRPr="00AE3944">
        <w:rPr>
          <w:rFonts w:ascii="Arial" w:hAnsi="Arial" w:cs="Arial"/>
          <w:sz w:val="24"/>
          <w:szCs w:val="24"/>
        </w:rPr>
        <w:t>tates and localities have even attempted to evaluate their efforts and monitor their DMC trends.  However, important challenges remain, and they must be overcome before a significant reduction in DMC is achieved.  These challenges include:</w:t>
      </w:r>
    </w:p>
    <w:p w:rsidR="008B3C91" w:rsidRPr="00AE3944" w:rsidRDefault="008B3C91" w:rsidP="008B3C91">
      <w:pPr>
        <w:rPr>
          <w:rFonts w:ascii="Arial" w:hAnsi="Arial" w:cs="Arial"/>
          <w:sz w:val="24"/>
          <w:szCs w:val="24"/>
        </w:rPr>
      </w:pPr>
    </w:p>
    <w:p w:rsidR="008B3C91" w:rsidRPr="00AE3944" w:rsidRDefault="008B3C91" w:rsidP="008B3C91">
      <w:pPr>
        <w:numPr>
          <w:ilvl w:val="0"/>
          <w:numId w:val="41"/>
        </w:numPr>
        <w:rPr>
          <w:rFonts w:ascii="Arial" w:hAnsi="Arial" w:cs="Arial"/>
          <w:sz w:val="24"/>
          <w:szCs w:val="24"/>
        </w:rPr>
      </w:pPr>
      <w:r w:rsidRPr="00AE3944">
        <w:rPr>
          <w:rFonts w:ascii="Arial" w:hAnsi="Arial" w:cs="Arial"/>
          <w:sz w:val="24"/>
          <w:szCs w:val="24"/>
        </w:rPr>
        <w:t xml:space="preserve">Factors contributing to DMC have still not been identified in a number of </w:t>
      </w:r>
      <w:r w:rsidR="00B967A8">
        <w:rPr>
          <w:rFonts w:ascii="Arial" w:hAnsi="Arial" w:cs="Arial"/>
          <w:sz w:val="24"/>
          <w:szCs w:val="24"/>
        </w:rPr>
        <w:t>s</w:t>
      </w:r>
      <w:r w:rsidRPr="00AE3944">
        <w:rPr>
          <w:rFonts w:ascii="Arial" w:hAnsi="Arial" w:cs="Arial"/>
          <w:sz w:val="24"/>
          <w:szCs w:val="24"/>
        </w:rPr>
        <w:t xml:space="preserve">tates.  </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 xml:space="preserve">Although a majority of </w:t>
      </w:r>
      <w:r w:rsidR="00B967A8">
        <w:rPr>
          <w:rFonts w:ascii="Arial" w:hAnsi="Arial" w:cs="Arial"/>
          <w:sz w:val="24"/>
          <w:szCs w:val="24"/>
        </w:rPr>
        <w:t>s</w:t>
      </w:r>
      <w:r w:rsidRPr="00AE3944">
        <w:rPr>
          <w:rFonts w:ascii="Arial" w:hAnsi="Arial" w:cs="Arial"/>
          <w:sz w:val="24"/>
          <w:szCs w:val="24"/>
        </w:rPr>
        <w:t xml:space="preserve">tates has implemented strategies to address DMC, many </w:t>
      </w:r>
      <w:r w:rsidR="00B967A8">
        <w:rPr>
          <w:rFonts w:ascii="Arial" w:hAnsi="Arial" w:cs="Arial"/>
          <w:sz w:val="24"/>
          <w:szCs w:val="24"/>
        </w:rPr>
        <w:t>s</w:t>
      </w:r>
      <w:r w:rsidRPr="00AE3944">
        <w:rPr>
          <w:rFonts w:ascii="Arial" w:hAnsi="Arial" w:cs="Arial"/>
          <w:sz w:val="24"/>
          <w:szCs w:val="24"/>
        </w:rPr>
        <w:t>tates have yet to identify the factors contributing to DMC in their communities.  This is primarily because they have been unable to complete quality assessment research, a task that requires not only high levels of data collection and analysis skills but also an in-depth conceptual understanding of complex DMC issues.</w:t>
      </w:r>
    </w:p>
    <w:p w:rsidR="008B3C91" w:rsidRPr="00AE3944" w:rsidRDefault="008B3C91" w:rsidP="008B3C91">
      <w:pPr>
        <w:rPr>
          <w:rFonts w:ascii="Arial" w:hAnsi="Arial" w:cs="Arial"/>
          <w:sz w:val="24"/>
          <w:szCs w:val="24"/>
        </w:rPr>
      </w:pPr>
    </w:p>
    <w:p w:rsidR="008B3C91" w:rsidRPr="00AE3944" w:rsidRDefault="008B3C91" w:rsidP="008B3C91">
      <w:pPr>
        <w:numPr>
          <w:ilvl w:val="0"/>
          <w:numId w:val="41"/>
        </w:numPr>
        <w:rPr>
          <w:rFonts w:ascii="Arial" w:hAnsi="Arial" w:cs="Arial"/>
          <w:sz w:val="24"/>
          <w:szCs w:val="24"/>
        </w:rPr>
      </w:pPr>
      <w:r w:rsidRPr="00AE3944">
        <w:rPr>
          <w:rFonts w:ascii="Arial" w:hAnsi="Arial" w:cs="Arial"/>
          <w:sz w:val="24"/>
          <w:szCs w:val="24"/>
        </w:rPr>
        <w:t xml:space="preserve">Incomplete and inconsistent data systems hinder DMC efforts.  </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 xml:space="preserve">Incomplete and inconsistent data systems constitute another important barrier to DMC assessment and monitoring in many </w:t>
      </w:r>
      <w:r w:rsidR="00B967A8">
        <w:rPr>
          <w:rFonts w:ascii="Arial" w:hAnsi="Arial" w:cs="Arial"/>
          <w:sz w:val="24"/>
          <w:szCs w:val="24"/>
        </w:rPr>
        <w:t>s</w:t>
      </w:r>
      <w:r w:rsidRPr="00AE3944">
        <w:rPr>
          <w:rFonts w:ascii="Arial" w:hAnsi="Arial" w:cs="Arial"/>
          <w:sz w:val="24"/>
          <w:szCs w:val="24"/>
        </w:rPr>
        <w:t xml:space="preserve">tates. Some </w:t>
      </w:r>
      <w:r w:rsidR="00B967A8">
        <w:rPr>
          <w:rFonts w:ascii="Arial" w:hAnsi="Arial" w:cs="Arial"/>
          <w:sz w:val="24"/>
          <w:szCs w:val="24"/>
        </w:rPr>
        <w:t>s</w:t>
      </w:r>
      <w:r w:rsidRPr="00AE3944">
        <w:rPr>
          <w:rFonts w:ascii="Arial" w:hAnsi="Arial" w:cs="Arial"/>
          <w:sz w:val="24"/>
          <w:szCs w:val="24"/>
        </w:rPr>
        <w:t>tates have recognized a need to enhance juvenile justice information systems but have improved little to date.</w:t>
      </w:r>
    </w:p>
    <w:p w:rsidR="008B3C91" w:rsidRPr="00AE3944" w:rsidRDefault="008B3C91" w:rsidP="008B3C91">
      <w:pPr>
        <w:rPr>
          <w:rFonts w:ascii="Arial" w:hAnsi="Arial" w:cs="Arial"/>
          <w:sz w:val="24"/>
          <w:szCs w:val="24"/>
        </w:rPr>
      </w:pPr>
    </w:p>
    <w:p w:rsidR="008B3C91" w:rsidRPr="00AE3944" w:rsidRDefault="008B3C91" w:rsidP="008B3C91">
      <w:pPr>
        <w:numPr>
          <w:ilvl w:val="0"/>
          <w:numId w:val="41"/>
        </w:numPr>
        <w:rPr>
          <w:rFonts w:ascii="Arial" w:hAnsi="Arial" w:cs="Arial"/>
          <w:sz w:val="24"/>
          <w:szCs w:val="24"/>
        </w:rPr>
      </w:pPr>
      <w:r w:rsidRPr="00AE3944">
        <w:rPr>
          <w:rFonts w:ascii="Arial" w:hAnsi="Arial" w:cs="Arial"/>
          <w:sz w:val="24"/>
          <w:szCs w:val="24"/>
        </w:rPr>
        <w:t xml:space="preserve">Evaluation of DMC efforts and monitoring of DMC trends should be ongoing.  </w:t>
      </w:r>
    </w:p>
    <w:p w:rsidR="008B3C91" w:rsidRPr="00AE3944" w:rsidRDefault="008B3C91" w:rsidP="008B3C91">
      <w:pPr>
        <w:rPr>
          <w:rFonts w:ascii="Arial" w:hAnsi="Arial" w:cs="Arial"/>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 xml:space="preserve">Ongoing and comprehensive data collection to monitor DMC rates provides valuable feedback on the effectiveness of a </w:t>
      </w:r>
      <w:r w:rsidR="003F28E1">
        <w:rPr>
          <w:rFonts w:ascii="Arial" w:hAnsi="Arial" w:cs="Arial"/>
          <w:sz w:val="24"/>
          <w:szCs w:val="24"/>
        </w:rPr>
        <w:t>s</w:t>
      </w:r>
      <w:r w:rsidRPr="00AE3944">
        <w:rPr>
          <w:rFonts w:ascii="Arial" w:hAnsi="Arial" w:cs="Arial"/>
          <w:sz w:val="24"/>
          <w:szCs w:val="24"/>
        </w:rPr>
        <w:t xml:space="preserve">tate’s overall strategy to reduce DMC over time.  Evaluation of intervention activities yields information about whether a specific intervention is working. The </w:t>
      </w:r>
      <w:r w:rsidR="00B967A8">
        <w:rPr>
          <w:rFonts w:ascii="Arial" w:hAnsi="Arial" w:cs="Arial"/>
          <w:sz w:val="24"/>
          <w:szCs w:val="24"/>
        </w:rPr>
        <w:t>s</w:t>
      </w:r>
      <w:r w:rsidRPr="00AE3944">
        <w:rPr>
          <w:rFonts w:ascii="Arial" w:hAnsi="Arial" w:cs="Arial"/>
          <w:sz w:val="24"/>
          <w:szCs w:val="24"/>
        </w:rPr>
        <w:t xml:space="preserve">tate can then examine which elements of the strategy made a difference. On the other hand, where DMC rates persist or increase further, careful study can lead to appropriate modifications or new intervention strategies.  Although many </w:t>
      </w:r>
      <w:r w:rsidR="003F28E1">
        <w:rPr>
          <w:rFonts w:ascii="Arial" w:hAnsi="Arial" w:cs="Arial"/>
          <w:sz w:val="24"/>
          <w:szCs w:val="24"/>
        </w:rPr>
        <w:t>s</w:t>
      </w:r>
      <w:r w:rsidRPr="00AE3944">
        <w:rPr>
          <w:rFonts w:ascii="Arial" w:hAnsi="Arial" w:cs="Arial"/>
          <w:sz w:val="24"/>
          <w:szCs w:val="24"/>
        </w:rPr>
        <w:t xml:space="preserve">tates recognize the need to conduct an ongoing evaluation of DMC efforts to monitor trends, many </w:t>
      </w:r>
      <w:r w:rsidR="00B967A8">
        <w:rPr>
          <w:rFonts w:ascii="Arial" w:hAnsi="Arial" w:cs="Arial"/>
          <w:sz w:val="24"/>
          <w:szCs w:val="24"/>
        </w:rPr>
        <w:t>s</w:t>
      </w:r>
      <w:r w:rsidRPr="00AE3944">
        <w:rPr>
          <w:rFonts w:ascii="Arial" w:hAnsi="Arial" w:cs="Arial"/>
          <w:sz w:val="24"/>
          <w:szCs w:val="24"/>
        </w:rPr>
        <w:t>tates have not done so, in part because of the data problems described above.</w:t>
      </w:r>
    </w:p>
    <w:p w:rsidR="008B3C91" w:rsidRPr="00AE3944" w:rsidRDefault="008B3C91" w:rsidP="008B3C91">
      <w:pPr>
        <w:rPr>
          <w:rFonts w:ascii="Arial" w:hAnsi="Arial" w:cs="Arial"/>
          <w:sz w:val="24"/>
          <w:szCs w:val="24"/>
        </w:rPr>
      </w:pPr>
    </w:p>
    <w:p w:rsidR="008B3C91" w:rsidRPr="00AE3944" w:rsidRDefault="008B3C91" w:rsidP="008B3C91">
      <w:pPr>
        <w:numPr>
          <w:ilvl w:val="0"/>
          <w:numId w:val="41"/>
        </w:numPr>
        <w:rPr>
          <w:rFonts w:ascii="Arial" w:hAnsi="Arial" w:cs="Arial"/>
          <w:sz w:val="24"/>
          <w:szCs w:val="24"/>
        </w:rPr>
      </w:pPr>
      <w:r w:rsidRPr="00AE3944">
        <w:rPr>
          <w:rFonts w:ascii="Arial" w:hAnsi="Arial" w:cs="Arial"/>
          <w:sz w:val="24"/>
          <w:szCs w:val="24"/>
        </w:rPr>
        <w:t xml:space="preserve">Reducing DMC requires systems change as well as programmatic components. </w:t>
      </w:r>
      <w:r w:rsidR="00B967A8">
        <w:rPr>
          <w:rFonts w:ascii="Arial" w:hAnsi="Arial" w:cs="Arial"/>
          <w:sz w:val="24"/>
          <w:szCs w:val="24"/>
        </w:rPr>
        <w:br/>
      </w:r>
      <w:r w:rsidRPr="00AE3944">
        <w:rPr>
          <w:rFonts w:ascii="Arial" w:hAnsi="Arial" w:cs="Arial"/>
          <w:sz w:val="24"/>
          <w:szCs w:val="24"/>
        </w:rPr>
        <w:t xml:space="preserve"> </w:t>
      </w:r>
    </w:p>
    <w:p w:rsidR="008B3C91" w:rsidRPr="00AE3944" w:rsidRDefault="008B3C91" w:rsidP="008B3C91">
      <w:pPr>
        <w:rPr>
          <w:rFonts w:ascii="Arial" w:hAnsi="Arial" w:cs="Arial"/>
          <w:sz w:val="24"/>
          <w:szCs w:val="24"/>
        </w:rPr>
      </w:pPr>
      <w:r w:rsidRPr="00AE3944">
        <w:rPr>
          <w:rFonts w:ascii="Arial" w:hAnsi="Arial" w:cs="Arial"/>
          <w:sz w:val="24"/>
          <w:szCs w:val="24"/>
        </w:rPr>
        <w:t xml:space="preserve">Although the majority of </w:t>
      </w:r>
      <w:r w:rsidR="00B967A8">
        <w:rPr>
          <w:rFonts w:ascii="Arial" w:hAnsi="Arial" w:cs="Arial"/>
          <w:sz w:val="24"/>
          <w:szCs w:val="24"/>
        </w:rPr>
        <w:t>s</w:t>
      </w:r>
      <w:r w:rsidRPr="00AE3944">
        <w:rPr>
          <w:rFonts w:ascii="Arial" w:hAnsi="Arial" w:cs="Arial"/>
          <w:sz w:val="24"/>
          <w:szCs w:val="24"/>
        </w:rPr>
        <w:t xml:space="preserve">tates commonly recognize that multiple factors at different decision points contribute DMC, they have primarily invested in delinquency prevention and intervention programs that focus on minority youth, their families, and communities.  System change, efforts to address the factors within the juvenile justice system that contribute to DMC, is also necessary as specified in the JJDP Act of 2002 Section 223(a)(22).  As part of efforts to institute a cultural competency model, cultural sensitivity training for personnel involved in the juvenile justice system and increasing cultural diversity among staff should be systematically provided, enhanced, and </w:t>
      </w:r>
      <w:r w:rsidRPr="00AE3944">
        <w:rPr>
          <w:rFonts w:ascii="Arial" w:hAnsi="Arial" w:cs="Arial"/>
          <w:sz w:val="24"/>
          <w:szCs w:val="24"/>
        </w:rPr>
        <w:lastRenderedPageBreak/>
        <w:t>monitored.  Similarly, systematic training in the use of standardized screening instruments is necessary to achieve maximum objectivity in decision-making.</w:t>
      </w:r>
    </w:p>
    <w:p w:rsidR="008B3C91" w:rsidRPr="00AE3944" w:rsidRDefault="008B3C91" w:rsidP="008B3C91">
      <w:pPr>
        <w:rPr>
          <w:rFonts w:ascii="Arial" w:hAnsi="Arial" w:cs="Arial"/>
          <w:sz w:val="24"/>
          <w:szCs w:val="24"/>
        </w:rPr>
      </w:pPr>
    </w:p>
    <w:p w:rsidR="008B3C91" w:rsidRPr="00AE3944" w:rsidRDefault="008B3C91" w:rsidP="008B3C91">
      <w:pPr>
        <w:numPr>
          <w:ilvl w:val="0"/>
          <w:numId w:val="41"/>
        </w:numPr>
        <w:rPr>
          <w:rFonts w:ascii="Arial" w:hAnsi="Arial" w:cs="Arial"/>
          <w:sz w:val="24"/>
          <w:szCs w:val="24"/>
        </w:rPr>
      </w:pPr>
      <w:r w:rsidRPr="00AE3944">
        <w:rPr>
          <w:rFonts w:ascii="Arial" w:hAnsi="Arial" w:cs="Arial"/>
          <w:sz w:val="24"/>
          <w:szCs w:val="24"/>
        </w:rPr>
        <w:t xml:space="preserve">Mechanisms to assess and respond to DMC issues need to be institutionalized.  </w:t>
      </w:r>
      <w:r w:rsidR="00B967A8">
        <w:rPr>
          <w:rFonts w:ascii="Arial" w:hAnsi="Arial" w:cs="Arial"/>
          <w:sz w:val="24"/>
          <w:szCs w:val="24"/>
        </w:rPr>
        <w:br/>
      </w:r>
    </w:p>
    <w:p w:rsidR="008B3C91" w:rsidRPr="00AE3944" w:rsidRDefault="008B3C91" w:rsidP="00B967A8">
      <w:pPr>
        <w:rPr>
          <w:rFonts w:cs="Arial"/>
          <w:sz w:val="24"/>
          <w:szCs w:val="24"/>
        </w:rPr>
      </w:pPr>
      <w:r w:rsidRPr="00AE3944">
        <w:rPr>
          <w:rFonts w:ascii="Arial" w:hAnsi="Arial" w:cs="Arial"/>
          <w:sz w:val="24"/>
          <w:szCs w:val="24"/>
        </w:rPr>
        <w:t>DMC is a pervasive and deeply entrenched social phenomenon that requires multi-faceted, comprehensive efforts over a long period of time. Factors such as frequent staff turnover, competing priorities and the complex nature of the issues affecting DMC can impede these efforts.  To achieve focus an</w:t>
      </w:r>
      <w:r w:rsidR="003F28E1">
        <w:rPr>
          <w:rFonts w:ascii="Arial" w:hAnsi="Arial" w:cs="Arial"/>
          <w:sz w:val="24"/>
          <w:szCs w:val="24"/>
        </w:rPr>
        <w:t>d consistency in reducing DMC, s</w:t>
      </w:r>
      <w:r w:rsidRPr="00AE3944">
        <w:rPr>
          <w:rFonts w:ascii="Arial" w:hAnsi="Arial" w:cs="Arial"/>
          <w:sz w:val="24"/>
          <w:szCs w:val="24"/>
        </w:rPr>
        <w:t xml:space="preserve">tates should establish and institutionalize mechanisms that examine and respond to the factors that contribute to it. At a minimum, </w:t>
      </w:r>
      <w:r w:rsidR="00B967A8">
        <w:rPr>
          <w:rFonts w:ascii="Arial" w:hAnsi="Arial" w:cs="Arial"/>
          <w:sz w:val="24"/>
          <w:szCs w:val="24"/>
        </w:rPr>
        <w:t>s</w:t>
      </w:r>
      <w:r w:rsidRPr="00AE3944">
        <w:rPr>
          <w:rFonts w:ascii="Arial" w:hAnsi="Arial" w:cs="Arial"/>
          <w:sz w:val="24"/>
          <w:szCs w:val="24"/>
        </w:rPr>
        <w:t xml:space="preserve">tate infrastructure should include: a </w:t>
      </w:r>
      <w:r w:rsidR="00B967A8">
        <w:rPr>
          <w:rFonts w:ascii="Arial" w:hAnsi="Arial" w:cs="Arial"/>
          <w:sz w:val="24"/>
          <w:szCs w:val="24"/>
        </w:rPr>
        <w:t>s</w:t>
      </w:r>
      <w:r w:rsidRPr="00AE3944">
        <w:rPr>
          <w:rFonts w:ascii="Arial" w:hAnsi="Arial" w:cs="Arial"/>
          <w:sz w:val="24"/>
          <w:szCs w:val="24"/>
        </w:rPr>
        <w:t>tate-level DMC coordinator and an effective DMC subcommittee working in partnership to address DMC issues.</w:t>
      </w:r>
    </w:p>
    <w:p w:rsidR="008B3C91" w:rsidRPr="00AE3944" w:rsidRDefault="008B3C91" w:rsidP="008B3C91">
      <w:pPr>
        <w:pStyle w:val="BodyText"/>
        <w:rPr>
          <w:rFonts w:cs="Arial"/>
          <w:sz w:val="24"/>
          <w:szCs w:val="24"/>
        </w:rPr>
      </w:pPr>
    </w:p>
    <w:p w:rsidR="008B3C91" w:rsidRPr="00AE3944" w:rsidRDefault="008B3C91" w:rsidP="008B3C91">
      <w:pPr>
        <w:pStyle w:val="BodyText"/>
        <w:rPr>
          <w:rFonts w:cs="Arial"/>
          <w:sz w:val="24"/>
          <w:szCs w:val="24"/>
        </w:rPr>
      </w:pPr>
    </w:p>
    <w:p w:rsidR="008B3C91" w:rsidRPr="00AE3944" w:rsidRDefault="008B3C91" w:rsidP="008B3C91">
      <w:pPr>
        <w:pStyle w:val="BodyText"/>
        <w:rPr>
          <w:rFonts w:cs="Arial"/>
          <w:b/>
          <w:sz w:val="24"/>
          <w:szCs w:val="24"/>
        </w:rPr>
      </w:pPr>
    </w:p>
    <w:p w:rsidR="008B3C91" w:rsidRPr="00AE3944" w:rsidRDefault="008B3C91" w:rsidP="008B3C91">
      <w:pPr>
        <w:rPr>
          <w:rFonts w:ascii="Arial" w:hAnsi="Arial" w:cs="Arial"/>
          <w:sz w:val="24"/>
          <w:szCs w:val="24"/>
          <w:u w:val="single"/>
        </w:rPr>
      </w:pPr>
      <w:r w:rsidRPr="00AE3944">
        <w:rPr>
          <w:rFonts w:ascii="Arial" w:hAnsi="Arial" w:cs="Arial"/>
          <w:sz w:val="24"/>
          <w:szCs w:val="24"/>
          <w:u w:val="single"/>
        </w:rPr>
        <w:t>North Carolina’s DMC Reduction Initiative</w:t>
      </w:r>
    </w:p>
    <w:p w:rsidR="008B3C91" w:rsidRPr="00AE3944" w:rsidRDefault="008B3C91" w:rsidP="008B3C91">
      <w:pPr>
        <w:pStyle w:val="BodyText"/>
        <w:rPr>
          <w:rFonts w:cs="Arial"/>
          <w:b/>
          <w:sz w:val="24"/>
          <w:szCs w:val="24"/>
        </w:rPr>
      </w:pPr>
    </w:p>
    <w:p w:rsidR="008B3C91" w:rsidRPr="00AE3944" w:rsidRDefault="008B3C91" w:rsidP="008B3C91">
      <w:pPr>
        <w:rPr>
          <w:rFonts w:ascii="Arial" w:hAnsi="Arial" w:cs="Arial"/>
          <w:sz w:val="24"/>
          <w:szCs w:val="24"/>
        </w:rPr>
      </w:pPr>
      <w:r w:rsidRPr="00AE3944">
        <w:rPr>
          <w:rFonts w:ascii="Arial" w:hAnsi="Arial" w:cs="Arial"/>
          <w:sz w:val="24"/>
          <w:szCs w:val="24"/>
        </w:rPr>
        <w:t xml:space="preserve">In 2002, the North Carolina Governor’s Crime Commission hired a full-time DMC Coordinator to staff the DMC subcommittee and maintain the </w:t>
      </w:r>
      <w:r w:rsidR="00B967A8">
        <w:rPr>
          <w:rFonts w:ascii="Arial" w:hAnsi="Arial" w:cs="Arial"/>
          <w:sz w:val="24"/>
          <w:szCs w:val="24"/>
        </w:rPr>
        <w:t>s</w:t>
      </w:r>
      <w:r w:rsidRPr="00AE3944">
        <w:rPr>
          <w:rFonts w:ascii="Arial" w:hAnsi="Arial" w:cs="Arial"/>
          <w:sz w:val="24"/>
          <w:szCs w:val="24"/>
        </w:rPr>
        <w:t>tate’s momentum in developing strategies to reduce minority overrepresentation in the juvenile justice system.  North Carolina’s overall approach to addressing DMC consists of the following:</w:t>
      </w:r>
    </w:p>
    <w:p w:rsidR="008B3C91" w:rsidRPr="00AE3944" w:rsidRDefault="008B3C91" w:rsidP="008B3C91">
      <w:pPr>
        <w:rPr>
          <w:rFonts w:ascii="Arial" w:hAnsi="Arial" w:cs="Arial"/>
          <w:sz w:val="24"/>
          <w:szCs w:val="24"/>
        </w:rPr>
      </w:pPr>
    </w:p>
    <w:p w:rsidR="008B3C91" w:rsidRPr="00AE3944" w:rsidRDefault="008B3C91" w:rsidP="008B3C91">
      <w:pPr>
        <w:numPr>
          <w:ilvl w:val="0"/>
          <w:numId w:val="37"/>
        </w:numPr>
        <w:rPr>
          <w:rFonts w:ascii="Arial" w:hAnsi="Arial" w:cs="Arial"/>
          <w:sz w:val="24"/>
          <w:szCs w:val="24"/>
        </w:rPr>
      </w:pPr>
      <w:r w:rsidRPr="00AE3944">
        <w:rPr>
          <w:rFonts w:ascii="Arial" w:hAnsi="Arial" w:cs="Arial"/>
          <w:sz w:val="24"/>
          <w:szCs w:val="24"/>
        </w:rPr>
        <w:t>Collaborating with the North Carolina Division of Adult Correction &amp; Juvenile Justice in developing a uniform data collection system which will allow for accurate collection of data; this data is to be collected at the decision points which would allow for an accurate measurement of possible disparities in decision-making.</w:t>
      </w:r>
    </w:p>
    <w:p w:rsidR="008B3C91" w:rsidRPr="00AE3944" w:rsidRDefault="008B3C91" w:rsidP="008B3C91">
      <w:pPr>
        <w:rPr>
          <w:rFonts w:ascii="Arial" w:hAnsi="Arial" w:cs="Arial"/>
          <w:sz w:val="24"/>
          <w:szCs w:val="24"/>
        </w:rPr>
      </w:pPr>
    </w:p>
    <w:p w:rsidR="008B3C91" w:rsidRPr="00AE3944" w:rsidRDefault="008B3C91" w:rsidP="008B3C91">
      <w:pPr>
        <w:numPr>
          <w:ilvl w:val="0"/>
          <w:numId w:val="37"/>
        </w:numPr>
        <w:rPr>
          <w:rFonts w:ascii="Arial" w:hAnsi="Arial" w:cs="Arial"/>
          <w:sz w:val="24"/>
          <w:szCs w:val="24"/>
        </w:rPr>
      </w:pPr>
      <w:r w:rsidRPr="00AE3944">
        <w:rPr>
          <w:rFonts w:ascii="Arial" w:hAnsi="Arial" w:cs="Arial"/>
          <w:sz w:val="24"/>
          <w:szCs w:val="24"/>
        </w:rPr>
        <w:t>Increasing the awareness of disproportionate minority contact in the juvenile justice system and educating the public, juvenile justice professionals, as well as the full Governor’s Crime Commission through conference presentations, developing print materials for dissemination, and u</w:t>
      </w:r>
      <w:r w:rsidR="00B13A8B">
        <w:rPr>
          <w:rFonts w:ascii="Arial" w:hAnsi="Arial" w:cs="Arial"/>
          <w:sz w:val="24"/>
          <w:szCs w:val="24"/>
        </w:rPr>
        <w:t>s</w:t>
      </w:r>
      <w:r w:rsidRPr="00AE3944">
        <w:rPr>
          <w:rFonts w:ascii="Arial" w:hAnsi="Arial" w:cs="Arial"/>
          <w:sz w:val="24"/>
          <w:szCs w:val="24"/>
        </w:rPr>
        <w:t>ing technical assistance resources available through the federal government.</w:t>
      </w:r>
    </w:p>
    <w:p w:rsidR="008B3C91" w:rsidRPr="00AE3944" w:rsidRDefault="008B3C91" w:rsidP="008B3C91">
      <w:pPr>
        <w:rPr>
          <w:rFonts w:ascii="Arial" w:hAnsi="Arial" w:cs="Arial"/>
          <w:sz w:val="24"/>
          <w:szCs w:val="24"/>
        </w:rPr>
      </w:pPr>
    </w:p>
    <w:p w:rsidR="008B3C91" w:rsidRPr="00AE3944" w:rsidRDefault="008B3C91" w:rsidP="008B3C91">
      <w:pPr>
        <w:pStyle w:val="Heading2"/>
        <w:rPr>
          <w:rFonts w:cs="Arial"/>
          <w:sz w:val="24"/>
          <w:szCs w:val="24"/>
        </w:rPr>
      </w:pPr>
    </w:p>
    <w:p w:rsidR="008B3C91" w:rsidRPr="00631EAD" w:rsidRDefault="008B3C91" w:rsidP="008B3C91">
      <w:pPr>
        <w:pStyle w:val="BodyText2"/>
        <w:ind w:left="720"/>
        <w:rPr>
          <w:rFonts w:ascii="Times New Roman" w:hAnsi="Times New Roman"/>
          <w:b/>
          <w:sz w:val="56"/>
          <w:szCs w:val="56"/>
        </w:rPr>
      </w:pPr>
      <w:r w:rsidRPr="00AE3944">
        <w:rPr>
          <w:rFonts w:cs="Arial"/>
          <w:szCs w:val="24"/>
          <w:u w:val="single"/>
        </w:rPr>
        <w:br w:type="page"/>
      </w:r>
      <w:r w:rsidRPr="00631EAD">
        <w:rPr>
          <w:rFonts w:ascii="Times New Roman" w:hAnsi="Times New Roman"/>
          <w:b/>
          <w:sz w:val="56"/>
          <w:szCs w:val="56"/>
        </w:rPr>
        <w:lastRenderedPageBreak/>
        <w:t>XII. Acronyms</w:t>
      </w:r>
    </w:p>
    <w:p w:rsidR="008B3C91" w:rsidRPr="00E4619D" w:rsidRDefault="008B3C91" w:rsidP="008B3C91">
      <w:pPr>
        <w:pStyle w:val="BodyText"/>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3142"/>
        <w:gridCol w:w="5156"/>
      </w:tblGrid>
      <w:tr w:rsidR="008B3C91" w:rsidRPr="006F0C25" w:rsidTr="008A25CE">
        <w:tc>
          <w:tcPr>
            <w:tcW w:w="1278" w:type="dxa"/>
            <w:shd w:val="clear" w:color="auto" w:fill="auto"/>
          </w:tcPr>
          <w:p w:rsidR="008B3C91" w:rsidRPr="00AF21DD" w:rsidRDefault="008B3C91" w:rsidP="008A25CE">
            <w:pPr>
              <w:rPr>
                <w:rFonts w:ascii="Arial" w:hAnsi="Arial" w:cs="Arial"/>
                <w:sz w:val="24"/>
                <w:szCs w:val="24"/>
              </w:rPr>
            </w:pPr>
            <w:r w:rsidRPr="00AF21DD">
              <w:rPr>
                <w:rFonts w:ascii="Arial" w:hAnsi="Arial" w:cs="Arial"/>
                <w:sz w:val="24"/>
                <w:szCs w:val="24"/>
              </w:rPr>
              <w:t>AOC</w:t>
            </w:r>
          </w:p>
        </w:tc>
        <w:tc>
          <w:tcPr>
            <w:tcW w:w="3142" w:type="dxa"/>
            <w:shd w:val="clear" w:color="auto" w:fill="auto"/>
          </w:tcPr>
          <w:p w:rsidR="008B3C91" w:rsidRPr="00AF21DD" w:rsidRDefault="008B3C91" w:rsidP="008A25CE">
            <w:pPr>
              <w:rPr>
                <w:rFonts w:ascii="Arial" w:hAnsi="Arial" w:cs="Arial"/>
                <w:sz w:val="24"/>
                <w:szCs w:val="24"/>
              </w:rPr>
            </w:pPr>
            <w:r w:rsidRPr="00AF21DD">
              <w:rPr>
                <w:rFonts w:ascii="Arial" w:hAnsi="Arial" w:cs="Arial"/>
                <w:sz w:val="24"/>
                <w:szCs w:val="24"/>
              </w:rPr>
              <w:t>Administrative Office of the Courts</w:t>
            </w:r>
          </w:p>
        </w:tc>
        <w:tc>
          <w:tcPr>
            <w:tcW w:w="5156" w:type="dxa"/>
            <w:shd w:val="clear" w:color="auto" w:fill="auto"/>
          </w:tcPr>
          <w:p w:rsidR="008B3C91" w:rsidRPr="00AF21DD" w:rsidRDefault="008B3C91" w:rsidP="008A25CE">
            <w:pPr>
              <w:rPr>
                <w:rFonts w:ascii="Arial" w:hAnsi="Arial" w:cs="Arial"/>
                <w:sz w:val="24"/>
                <w:szCs w:val="24"/>
              </w:rPr>
            </w:pPr>
            <w:r w:rsidRPr="00AF21DD">
              <w:rPr>
                <w:rFonts w:ascii="Arial" w:hAnsi="Arial" w:cs="Arial"/>
                <w:sz w:val="24"/>
                <w:szCs w:val="24"/>
              </w:rPr>
              <w:t>N</w:t>
            </w:r>
            <w:r w:rsidR="00B13A8B">
              <w:rPr>
                <w:rFonts w:ascii="Arial" w:hAnsi="Arial" w:cs="Arial"/>
                <w:sz w:val="24"/>
                <w:szCs w:val="24"/>
              </w:rPr>
              <w:t>.</w:t>
            </w:r>
            <w:r w:rsidRPr="00AF21DD">
              <w:rPr>
                <w:rFonts w:ascii="Arial" w:hAnsi="Arial" w:cs="Arial"/>
                <w:sz w:val="24"/>
                <w:szCs w:val="24"/>
              </w:rPr>
              <w:t>C</w:t>
            </w:r>
            <w:r w:rsidR="00B13A8B">
              <w:rPr>
                <w:rFonts w:ascii="Arial" w:hAnsi="Arial" w:cs="Arial"/>
                <w:sz w:val="24"/>
                <w:szCs w:val="24"/>
              </w:rPr>
              <w:t>.</w:t>
            </w:r>
            <w:r w:rsidRPr="00AF21DD">
              <w:rPr>
                <w:rFonts w:ascii="Arial" w:hAnsi="Arial" w:cs="Arial"/>
                <w:sz w:val="24"/>
                <w:szCs w:val="24"/>
              </w:rPr>
              <w:t xml:space="preserve"> court system</w:t>
            </w:r>
          </w:p>
        </w:tc>
      </w:tr>
      <w:tr w:rsidR="008B3C91" w:rsidRPr="006F0C25" w:rsidTr="008A25CE">
        <w:tc>
          <w:tcPr>
            <w:tcW w:w="1278" w:type="dxa"/>
            <w:shd w:val="clear" w:color="auto" w:fill="auto"/>
          </w:tcPr>
          <w:p w:rsidR="008B3C91" w:rsidRPr="00AF21DD" w:rsidRDefault="008B3C91" w:rsidP="008A25CE">
            <w:pPr>
              <w:rPr>
                <w:rFonts w:ascii="Arial" w:hAnsi="Arial" w:cs="Arial"/>
                <w:sz w:val="24"/>
                <w:szCs w:val="24"/>
              </w:rPr>
            </w:pPr>
            <w:r w:rsidRPr="00AF21DD">
              <w:rPr>
                <w:rFonts w:ascii="Arial" w:hAnsi="Arial" w:cs="Arial"/>
                <w:sz w:val="24"/>
                <w:szCs w:val="24"/>
              </w:rPr>
              <w:t>CPS</w:t>
            </w:r>
          </w:p>
        </w:tc>
        <w:tc>
          <w:tcPr>
            <w:tcW w:w="3142" w:type="dxa"/>
            <w:shd w:val="clear" w:color="auto" w:fill="auto"/>
          </w:tcPr>
          <w:p w:rsidR="008B3C91" w:rsidRPr="00AF21DD" w:rsidRDefault="008B3C91" w:rsidP="008A25CE">
            <w:pPr>
              <w:rPr>
                <w:rFonts w:ascii="Arial" w:hAnsi="Arial" w:cs="Arial"/>
                <w:sz w:val="24"/>
                <w:szCs w:val="24"/>
              </w:rPr>
            </w:pPr>
            <w:r w:rsidRPr="00AF21DD">
              <w:rPr>
                <w:rFonts w:ascii="Arial" w:hAnsi="Arial" w:cs="Arial"/>
                <w:sz w:val="24"/>
                <w:szCs w:val="24"/>
              </w:rPr>
              <w:t>Child protective services</w:t>
            </w:r>
          </w:p>
        </w:tc>
        <w:tc>
          <w:tcPr>
            <w:tcW w:w="5156" w:type="dxa"/>
            <w:shd w:val="clear" w:color="auto" w:fill="auto"/>
          </w:tcPr>
          <w:p w:rsidR="008B3C91" w:rsidRPr="00AF21DD" w:rsidRDefault="008B3C91" w:rsidP="008A25CE">
            <w:pPr>
              <w:rPr>
                <w:rFonts w:ascii="Arial" w:hAnsi="Arial" w:cs="Arial"/>
                <w:sz w:val="24"/>
                <w:szCs w:val="24"/>
              </w:rPr>
            </w:pPr>
            <w:r w:rsidRPr="00AF21DD">
              <w:rPr>
                <w:rFonts w:ascii="Arial" w:hAnsi="Arial" w:cs="Arial"/>
                <w:sz w:val="24"/>
                <w:szCs w:val="24"/>
              </w:rPr>
              <w:t>Same as Division/Dept of Social Services, refers to agency authorized to investigate complaints of child abuse and neglect, may refer to state supervising agency or county administrative agency</w:t>
            </w:r>
          </w:p>
        </w:tc>
      </w:tr>
      <w:tr w:rsidR="008B3C91" w:rsidRPr="006F0C25" w:rsidTr="008A25CE">
        <w:tc>
          <w:tcPr>
            <w:tcW w:w="1278" w:type="dxa"/>
            <w:shd w:val="clear" w:color="auto" w:fill="auto"/>
          </w:tcPr>
          <w:p w:rsidR="008B3C91" w:rsidRPr="00AF21DD" w:rsidRDefault="008B3C91" w:rsidP="008A25CE">
            <w:pPr>
              <w:rPr>
                <w:rFonts w:ascii="Arial" w:hAnsi="Arial" w:cs="Arial"/>
                <w:sz w:val="24"/>
                <w:szCs w:val="24"/>
              </w:rPr>
            </w:pPr>
            <w:r w:rsidRPr="00AF21DD">
              <w:rPr>
                <w:rFonts w:ascii="Arial" w:hAnsi="Arial" w:cs="Arial"/>
                <w:sz w:val="24"/>
                <w:szCs w:val="24"/>
              </w:rPr>
              <w:t>CTSP</w:t>
            </w:r>
          </w:p>
        </w:tc>
        <w:tc>
          <w:tcPr>
            <w:tcW w:w="3142" w:type="dxa"/>
            <w:shd w:val="clear" w:color="auto" w:fill="auto"/>
          </w:tcPr>
          <w:p w:rsidR="008B3C91" w:rsidRPr="00AF21DD" w:rsidRDefault="008B3C91" w:rsidP="008A25CE">
            <w:pPr>
              <w:rPr>
                <w:rFonts w:ascii="Arial" w:hAnsi="Arial" w:cs="Arial"/>
                <w:sz w:val="24"/>
                <w:szCs w:val="24"/>
              </w:rPr>
            </w:pPr>
            <w:r w:rsidRPr="00AF21DD">
              <w:rPr>
                <w:rFonts w:ascii="Arial" w:hAnsi="Arial" w:cs="Arial"/>
                <w:sz w:val="24"/>
                <w:szCs w:val="24"/>
              </w:rPr>
              <w:t>Comprehensive Treatment Services Program</w:t>
            </w:r>
          </w:p>
        </w:tc>
        <w:tc>
          <w:tcPr>
            <w:tcW w:w="5156" w:type="dxa"/>
            <w:shd w:val="clear" w:color="auto" w:fill="auto"/>
          </w:tcPr>
          <w:p w:rsidR="008B3C91" w:rsidRPr="00AF21DD" w:rsidRDefault="008B3C91" w:rsidP="008A25CE">
            <w:pPr>
              <w:rPr>
                <w:rFonts w:ascii="Arial" w:hAnsi="Arial" w:cs="Arial"/>
                <w:sz w:val="24"/>
                <w:szCs w:val="24"/>
              </w:rPr>
            </w:pPr>
            <w:r w:rsidRPr="00AF21DD">
              <w:rPr>
                <w:rFonts w:ascii="Arial" w:hAnsi="Arial" w:cs="Arial"/>
                <w:sz w:val="24"/>
                <w:szCs w:val="24"/>
              </w:rPr>
              <w:t>State appropriated program; administered through NC Division of Mental Health, Developmental Disabilities, and Substance Abuse Services; funding for appropriate and medically necessary treatment alternatives for children at risk of institutionalization or removal from their home, targeted for children not eligible for Medicaid (healthcare for low-income families)</w:t>
            </w:r>
          </w:p>
        </w:tc>
      </w:tr>
      <w:tr w:rsidR="008B3C91" w:rsidRPr="006F0C25" w:rsidTr="008A25CE">
        <w:tc>
          <w:tcPr>
            <w:tcW w:w="1278" w:type="dxa"/>
            <w:shd w:val="clear" w:color="auto" w:fill="auto"/>
          </w:tcPr>
          <w:p w:rsidR="008B3C91" w:rsidRPr="00AF21DD" w:rsidRDefault="008B3C91" w:rsidP="008A25CE">
            <w:pPr>
              <w:rPr>
                <w:rFonts w:ascii="Arial" w:hAnsi="Arial" w:cs="Arial"/>
                <w:sz w:val="24"/>
                <w:szCs w:val="24"/>
              </w:rPr>
            </w:pPr>
            <w:r w:rsidRPr="00AF21DD">
              <w:rPr>
                <w:rFonts w:ascii="Arial" w:hAnsi="Arial" w:cs="Arial"/>
                <w:sz w:val="24"/>
                <w:szCs w:val="24"/>
              </w:rPr>
              <w:t>DCD</w:t>
            </w:r>
          </w:p>
        </w:tc>
        <w:tc>
          <w:tcPr>
            <w:tcW w:w="3142" w:type="dxa"/>
            <w:shd w:val="clear" w:color="auto" w:fill="auto"/>
          </w:tcPr>
          <w:p w:rsidR="008B3C91" w:rsidRPr="00AF21DD" w:rsidRDefault="008B3C91" w:rsidP="008A25CE">
            <w:pPr>
              <w:rPr>
                <w:rFonts w:ascii="Arial" w:hAnsi="Arial" w:cs="Arial"/>
                <w:sz w:val="24"/>
                <w:szCs w:val="24"/>
              </w:rPr>
            </w:pPr>
            <w:r w:rsidRPr="00AF21DD">
              <w:rPr>
                <w:rFonts w:ascii="Arial" w:hAnsi="Arial" w:cs="Arial"/>
                <w:sz w:val="24"/>
                <w:szCs w:val="24"/>
              </w:rPr>
              <w:t>Division of Child Development</w:t>
            </w:r>
          </w:p>
        </w:tc>
        <w:tc>
          <w:tcPr>
            <w:tcW w:w="5156" w:type="dxa"/>
            <w:shd w:val="clear" w:color="auto" w:fill="auto"/>
          </w:tcPr>
          <w:p w:rsidR="008B3C91" w:rsidRPr="00AF21DD" w:rsidRDefault="008B3C91" w:rsidP="008A25CE">
            <w:pPr>
              <w:rPr>
                <w:rFonts w:ascii="Arial" w:hAnsi="Arial" w:cs="Arial"/>
                <w:sz w:val="24"/>
                <w:szCs w:val="24"/>
              </w:rPr>
            </w:pPr>
            <w:r w:rsidRPr="00AF21DD">
              <w:rPr>
                <w:rFonts w:ascii="Arial" w:hAnsi="Arial" w:cs="Arial"/>
                <w:sz w:val="24"/>
                <w:szCs w:val="24"/>
              </w:rPr>
              <w:t>Division within NC Dept</w:t>
            </w:r>
            <w:r w:rsidR="00B13A8B">
              <w:rPr>
                <w:rFonts w:ascii="Arial" w:hAnsi="Arial" w:cs="Arial"/>
                <w:sz w:val="24"/>
                <w:szCs w:val="24"/>
              </w:rPr>
              <w:t>.</w:t>
            </w:r>
            <w:r w:rsidRPr="00AF21DD">
              <w:rPr>
                <w:rFonts w:ascii="Arial" w:hAnsi="Arial" w:cs="Arial"/>
                <w:sz w:val="24"/>
                <w:szCs w:val="24"/>
              </w:rPr>
              <w:t xml:space="preserve"> of Health &amp; Human Services, regulates licensed child care centers and homes in the state, investigates complaints of child abuse and neglect at child care facilities</w:t>
            </w:r>
          </w:p>
        </w:tc>
      </w:tr>
      <w:tr w:rsidR="008B3C91" w:rsidRPr="006F0C25" w:rsidTr="008A25CE">
        <w:tc>
          <w:tcPr>
            <w:tcW w:w="1278" w:type="dxa"/>
            <w:shd w:val="clear" w:color="auto" w:fill="auto"/>
          </w:tcPr>
          <w:p w:rsidR="008B3C91" w:rsidRPr="00AF21DD" w:rsidRDefault="008B3C91" w:rsidP="008A25CE">
            <w:pPr>
              <w:rPr>
                <w:rFonts w:ascii="Arial" w:hAnsi="Arial" w:cs="Arial"/>
                <w:sz w:val="24"/>
                <w:szCs w:val="24"/>
              </w:rPr>
            </w:pPr>
            <w:r w:rsidRPr="00AF21DD">
              <w:rPr>
                <w:rFonts w:ascii="Arial" w:hAnsi="Arial" w:cs="Arial"/>
                <w:sz w:val="24"/>
                <w:szCs w:val="24"/>
              </w:rPr>
              <w:t>DHHS</w:t>
            </w:r>
          </w:p>
        </w:tc>
        <w:tc>
          <w:tcPr>
            <w:tcW w:w="3142" w:type="dxa"/>
            <w:shd w:val="clear" w:color="auto" w:fill="auto"/>
          </w:tcPr>
          <w:p w:rsidR="008B3C91" w:rsidRPr="00AF21DD" w:rsidRDefault="008B3C91" w:rsidP="008A25CE">
            <w:pPr>
              <w:rPr>
                <w:rFonts w:ascii="Arial" w:hAnsi="Arial" w:cs="Arial"/>
                <w:sz w:val="24"/>
                <w:szCs w:val="24"/>
              </w:rPr>
            </w:pPr>
            <w:r w:rsidRPr="00AF21DD">
              <w:rPr>
                <w:rFonts w:ascii="Arial" w:hAnsi="Arial" w:cs="Arial"/>
                <w:sz w:val="24"/>
                <w:szCs w:val="24"/>
              </w:rPr>
              <w:t>Dept. of Health &amp; Human Services</w:t>
            </w:r>
          </w:p>
        </w:tc>
        <w:tc>
          <w:tcPr>
            <w:tcW w:w="5156" w:type="dxa"/>
            <w:shd w:val="clear" w:color="auto" w:fill="auto"/>
          </w:tcPr>
          <w:p w:rsidR="008B3C91" w:rsidRPr="00AF21DD" w:rsidRDefault="008B3C91" w:rsidP="008A25CE">
            <w:pPr>
              <w:rPr>
                <w:rFonts w:ascii="Arial" w:hAnsi="Arial" w:cs="Arial"/>
                <w:sz w:val="24"/>
                <w:szCs w:val="24"/>
              </w:rPr>
            </w:pPr>
            <w:r w:rsidRPr="00AF21DD">
              <w:rPr>
                <w:rFonts w:ascii="Arial" w:hAnsi="Arial" w:cs="Arial"/>
                <w:sz w:val="24"/>
                <w:szCs w:val="24"/>
              </w:rPr>
              <w:t>NC department that includes public health, social services, child protective services, mental health, disabilities, substance abuse services, Medicaid, and licensing of group homes and child care centers and homes</w:t>
            </w:r>
          </w:p>
        </w:tc>
      </w:tr>
      <w:tr w:rsidR="008B3C91" w:rsidRPr="006F0C25" w:rsidTr="008A25CE">
        <w:tc>
          <w:tcPr>
            <w:tcW w:w="1278" w:type="dxa"/>
            <w:shd w:val="clear" w:color="auto" w:fill="auto"/>
          </w:tcPr>
          <w:p w:rsidR="008B3C91" w:rsidRPr="00AF21DD" w:rsidRDefault="008B3C91" w:rsidP="008A25CE">
            <w:pPr>
              <w:rPr>
                <w:rFonts w:ascii="Arial" w:hAnsi="Arial" w:cs="Arial"/>
                <w:sz w:val="24"/>
                <w:szCs w:val="24"/>
              </w:rPr>
            </w:pPr>
            <w:r w:rsidRPr="00AF21DD">
              <w:rPr>
                <w:rFonts w:ascii="Arial" w:eastAsia="Arial" w:hAnsi="Arial" w:cs="Arial"/>
                <w:sz w:val="24"/>
                <w:szCs w:val="24"/>
              </w:rPr>
              <w:t xml:space="preserve">DACJJ </w:t>
            </w:r>
          </w:p>
        </w:tc>
        <w:tc>
          <w:tcPr>
            <w:tcW w:w="3142" w:type="dxa"/>
            <w:shd w:val="clear" w:color="auto" w:fill="auto"/>
          </w:tcPr>
          <w:p w:rsidR="008B3C91" w:rsidRPr="00AF21DD" w:rsidRDefault="008B3C91" w:rsidP="008A25CE">
            <w:pPr>
              <w:spacing w:line="259" w:lineRule="auto"/>
              <w:rPr>
                <w:sz w:val="24"/>
                <w:szCs w:val="24"/>
              </w:rPr>
            </w:pPr>
            <w:r w:rsidRPr="00AF21DD">
              <w:rPr>
                <w:rFonts w:ascii="Arial" w:eastAsia="Arial" w:hAnsi="Arial" w:cs="Arial"/>
                <w:sz w:val="24"/>
                <w:szCs w:val="24"/>
              </w:rPr>
              <w:t xml:space="preserve">Division of Adult Correction &amp; Juvenile </w:t>
            </w:r>
          </w:p>
          <w:p w:rsidR="008B3C91" w:rsidRPr="00AF21DD" w:rsidRDefault="008B3C91" w:rsidP="008A25CE">
            <w:pPr>
              <w:rPr>
                <w:rFonts w:ascii="Arial" w:hAnsi="Arial" w:cs="Arial"/>
                <w:sz w:val="24"/>
                <w:szCs w:val="24"/>
              </w:rPr>
            </w:pPr>
            <w:r w:rsidRPr="00AF21DD">
              <w:rPr>
                <w:rFonts w:ascii="Arial" w:eastAsia="Arial" w:hAnsi="Arial" w:cs="Arial"/>
                <w:sz w:val="24"/>
                <w:szCs w:val="24"/>
              </w:rPr>
              <w:t xml:space="preserve">Justice </w:t>
            </w:r>
          </w:p>
        </w:tc>
        <w:tc>
          <w:tcPr>
            <w:tcW w:w="5156" w:type="dxa"/>
            <w:shd w:val="clear" w:color="auto" w:fill="auto"/>
          </w:tcPr>
          <w:p w:rsidR="008B3C91" w:rsidRPr="00AF21DD" w:rsidRDefault="008B3C91" w:rsidP="008A25CE">
            <w:pPr>
              <w:rPr>
                <w:rFonts w:ascii="Arial" w:hAnsi="Arial" w:cs="Arial"/>
                <w:sz w:val="24"/>
                <w:szCs w:val="24"/>
              </w:rPr>
            </w:pPr>
            <w:r w:rsidRPr="00AF21DD">
              <w:rPr>
                <w:rFonts w:ascii="Arial" w:eastAsia="Arial" w:hAnsi="Arial" w:cs="Arial"/>
                <w:sz w:val="24"/>
                <w:szCs w:val="24"/>
              </w:rPr>
              <w:t xml:space="preserve">NC department administers juvenile justice system; responsible for administering programs for at-risk youth, managing court-involved youth through court counselors (probation officers), and providing appropriate services/rehabilitation for youth (from diversion through incarceration) who come into contact with the juvenile </w:t>
            </w:r>
          </w:p>
        </w:tc>
      </w:tr>
      <w:tr w:rsidR="008B3C91" w:rsidRPr="006F0C25" w:rsidTr="008A25CE">
        <w:tc>
          <w:tcPr>
            <w:tcW w:w="1278" w:type="dxa"/>
            <w:shd w:val="clear" w:color="auto" w:fill="auto"/>
          </w:tcPr>
          <w:p w:rsidR="008B3C91" w:rsidRPr="00AF21DD" w:rsidRDefault="008B3C91" w:rsidP="008A25CE">
            <w:pPr>
              <w:rPr>
                <w:rFonts w:ascii="Arial" w:hAnsi="Arial" w:cs="Arial"/>
                <w:sz w:val="24"/>
                <w:szCs w:val="24"/>
              </w:rPr>
            </w:pPr>
            <w:r w:rsidRPr="00AF21DD">
              <w:rPr>
                <w:rFonts w:ascii="Arial" w:hAnsi="Arial" w:cs="Arial"/>
                <w:sz w:val="24"/>
                <w:szCs w:val="24"/>
              </w:rPr>
              <w:t>DCD</w:t>
            </w:r>
          </w:p>
        </w:tc>
        <w:tc>
          <w:tcPr>
            <w:tcW w:w="3142" w:type="dxa"/>
            <w:shd w:val="clear" w:color="auto" w:fill="auto"/>
          </w:tcPr>
          <w:p w:rsidR="008B3C91" w:rsidRPr="00AF21DD" w:rsidRDefault="008B3C91" w:rsidP="008A25CE">
            <w:pPr>
              <w:rPr>
                <w:rFonts w:ascii="Arial" w:hAnsi="Arial" w:cs="Arial"/>
                <w:sz w:val="24"/>
                <w:szCs w:val="24"/>
              </w:rPr>
            </w:pPr>
            <w:r w:rsidRPr="00AF21DD">
              <w:rPr>
                <w:rFonts w:ascii="Arial" w:hAnsi="Arial" w:cs="Arial"/>
                <w:sz w:val="24"/>
                <w:szCs w:val="24"/>
              </w:rPr>
              <w:t>Division of Child Development</w:t>
            </w:r>
          </w:p>
        </w:tc>
        <w:tc>
          <w:tcPr>
            <w:tcW w:w="5156" w:type="dxa"/>
            <w:shd w:val="clear" w:color="auto" w:fill="auto"/>
          </w:tcPr>
          <w:p w:rsidR="008B3C91" w:rsidRPr="00AF21DD" w:rsidRDefault="008B3C91" w:rsidP="008A25CE">
            <w:pPr>
              <w:rPr>
                <w:rFonts w:ascii="Arial" w:hAnsi="Arial" w:cs="Arial"/>
                <w:sz w:val="24"/>
                <w:szCs w:val="24"/>
              </w:rPr>
            </w:pPr>
            <w:r w:rsidRPr="00AF21DD">
              <w:rPr>
                <w:rFonts w:ascii="Arial" w:hAnsi="Arial" w:cs="Arial"/>
                <w:sz w:val="24"/>
                <w:szCs w:val="24"/>
              </w:rPr>
              <w:t>Division within NC Dept</w:t>
            </w:r>
            <w:r w:rsidR="00B13A8B">
              <w:rPr>
                <w:rFonts w:ascii="Arial" w:hAnsi="Arial" w:cs="Arial"/>
                <w:sz w:val="24"/>
                <w:szCs w:val="24"/>
              </w:rPr>
              <w:t>.</w:t>
            </w:r>
            <w:r w:rsidRPr="00AF21DD">
              <w:rPr>
                <w:rFonts w:ascii="Arial" w:hAnsi="Arial" w:cs="Arial"/>
                <w:sz w:val="24"/>
                <w:szCs w:val="24"/>
              </w:rPr>
              <w:t xml:space="preserve"> of Health &amp; Human Services, regulates licensed child care centers and homes in the state, investigates complaints of child abuse and neglect at child care facilities</w:t>
            </w:r>
          </w:p>
        </w:tc>
      </w:tr>
      <w:tr w:rsidR="008B3C91" w:rsidRPr="006F0C25" w:rsidTr="008A25CE">
        <w:tc>
          <w:tcPr>
            <w:tcW w:w="1278" w:type="dxa"/>
            <w:shd w:val="clear" w:color="auto" w:fill="auto"/>
          </w:tcPr>
          <w:p w:rsidR="008B3C91" w:rsidRPr="00AF21DD" w:rsidRDefault="008B3C91" w:rsidP="008A25CE">
            <w:pPr>
              <w:rPr>
                <w:rFonts w:ascii="Arial" w:hAnsi="Arial" w:cs="Arial"/>
                <w:sz w:val="24"/>
                <w:szCs w:val="24"/>
              </w:rPr>
            </w:pPr>
            <w:r w:rsidRPr="00AF21DD">
              <w:rPr>
                <w:rFonts w:ascii="Arial" w:hAnsi="Arial" w:cs="Arial"/>
                <w:sz w:val="24"/>
                <w:szCs w:val="24"/>
              </w:rPr>
              <w:t>PBS</w:t>
            </w:r>
          </w:p>
        </w:tc>
        <w:tc>
          <w:tcPr>
            <w:tcW w:w="3142" w:type="dxa"/>
            <w:shd w:val="clear" w:color="auto" w:fill="auto"/>
          </w:tcPr>
          <w:p w:rsidR="008B3C91" w:rsidRPr="00AF21DD" w:rsidRDefault="008B3C91" w:rsidP="008A25CE">
            <w:pPr>
              <w:rPr>
                <w:rFonts w:ascii="Arial" w:hAnsi="Arial" w:cs="Arial"/>
                <w:sz w:val="24"/>
                <w:szCs w:val="24"/>
              </w:rPr>
            </w:pPr>
            <w:r w:rsidRPr="00AF21DD">
              <w:rPr>
                <w:rFonts w:ascii="Arial" w:hAnsi="Arial" w:cs="Arial"/>
                <w:sz w:val="24"/>
                <w:szCs w:val="24"/>
              </w:rPr>
              <w:t>Positive Behavior Support</w:t>
            </w:r>
          </w:p>
        </w:tc>
        <w:tc>
          <w:tcPr>
            <w:tcW w:w="5156" w:type="dxa"/>
            <w:shd w:val="clear" w:color="auto" w:fill="auto"/>
          </w:tcPr>
          <w:p w:rsidR="008B3C91" w:rsidRPr="00AF21DD" w:rsidRDefault="008B3C91" w:rsidP="008A25CE">
            <w:pPr>
              <w:rPr>
                <w:rFonts w:ascii="Arial" w:hAnsi="Arial" w:cs="Arial"/>
                <w:sz w:val="24"/>
                <w:szCs w:val="24"/>
              </w:rPr>
            </w:pPr>
          </w:p>
        </w:tc>
      </w:tr>
      <w:tr w:rsidR="008B3C91" w:rsidRPr="006F0C25" w:rsidTr="008A25CE">
        <w:tc>
          <w:tcPr>
            <w:tcW w:w="1278" w:type="dxa"/>
            <w:shd w:val="clear" w:color="auto" w:fill="auto"/>
          </w:tcPr>
          <w:p w:rsidR="008B3C91" w:rsidRPr="00AF21DD" w:rsidRDefault="008B3C91" w:rsidP="008A25CE">
            <w:pPr>
              <w:rPr>
                <w:rFonts w:ascii="Arial" w:hAnsi="Arial" w:cs="Arial"/>
                <w:sz w:val="24"/>
                <w:szCs w:val="24"/>
              </w:rPr>
            </w:pPr>
            <w:r w:rsidRPr="00AF21DD">
              <w:rPr>
                <w:rFonts w:ascii="Arial" w:hAnsi="Arial" w:cs="Arial"/>
                <w:sz w:val="24"/>
                <w:szCs w:val="24"/>
              </w:rPr>
              <w:t>PCP</w:t>
            </w:r>
          </w:p>
        </w:tc>
        <w:tc>
          <w:tcPr>
            <w:tcW w:w="3142" w:type="dxa"/>
            <w:shd w:val="clear" w:color="auto" w:fill="auto"/>
          </w:tcPr>
          <w:p w:rsidR="008B3C91" w:rsidRPr="00AF21DD" w:rsidRDefault="008B3C91" w:rsidP="008A25CE">
            <w:pPr>
              <w:rPr>
                <w:rFonts w:ascii="Arial" w:hAnsi="Arial" w:cs="Arial"/>
                <w:sz w:val="24"/>
                <w:szCs w:val="24"/>
              </w:rPr>
            </w:pPr>
            <w:r w:rsidRPr="00AF21DD">
              <w:rPr>
                <w:rFonts w:ascii="Arial" w:hAnsi="Arial" w:cs="Arial"/>
                <w:sz w:val="24"/>
                <w:szCs w:val="24"/>
              </w:rPr>
              <w:t>Person-Centered Plan</w:t>
            </w:r>
          </w:p>
        </w:tc>
        <w:tc>
          <w:tcPr>
            <w:tcW w:w="5156" w:type="dxa"/>
            <w:shd w:val="clear" w:color="auto" w:fill="auto"/>
          </w:tcPr>
          <w:p w:rsidR="008B3C91" w:rsidRPr="00AF21DD" w:rsidRDefault="008B3C91" w:rsidP="008A25CE">
            <w:pPr>
              <w:rPr>
                <w:rFonts w:ascii="Arial" w:hAnsi="Arial" w:cs="Arial"/>
                <w:sz w:val="24"/>
                <w:szCs w:val="24"/>
              </w:rPr>
            </w:pPr>
          </w:p>
        </w:tc>
      </w:tr>
      <w:tr w:rsidR="008B3C91" w:rsidRPr="006F0C25" w:rsidTr="008A25CE">
        <w:tc>
          <w:tcPr>
            <w:tcW w:w="1278" w:type="dxa"/>
            <w:shd w:val="clear" w:color="auto" w:fill="auto"/>
          </w:tcPr>
          <w:p w:rsidR="008B3C91" w:rsidRPr="00AF21DD" w:rsidRDefault="008B3C91" w:rsidP="008A25CE">
            <w:pPr>
              <w:rPr>
                <w:rFonts w:ascii="Arial" w:hAnsi="Arial" w:cs="Arial"/>
                <w:sz w:val="24"/>
                <w:szCs w:val="24"/>
              </w:rPr>
            </w:pPr>
            <w:r w:rsidRPr="00AF21DD">
              <w:rPr>
                <w:rFonts w:ascii="Arial" w:hAnsi="Arial" w:cs="Arial"/>
                <w:sz w:val="24"/>
                <w:szCs w:val="24"/>
              </w:rPr>
              <w:t>RRI</w:t>
            </w:r>
          </w:p>
        </w:tc>
        <w:tc>
          <w:tcPr>
            <w:tcW w:w="3142" w:type="dxa"/>
            <w:shd w:val="clear" w:color="auto" w:fill="auto"/>
          </w:tcPr>
          <w:p w:rsidR="008B3C91" w:rsidRPr="00AF21DD" w:rsidRDefault="008B3C91" w:rsidP="008A25CE">
            <w:pPr>
              <w:rPr>
                <w:rFonts w:ascii="Arial" w:hAnsi="Arial" w:cs="Arial"/>
                <w:sz w:val="24"/>
                <w:szCs w:val="24"/>
              </w:rPr>
            </w:pPr>
            <w:r w:rsidRPr="00AF21DD">
              <w:rPr>
                <w:rFonts w:ascii="Arial" w:hAnsi="Arial" w:cs="Arial"/>
                <w:sz w:val="24"/>
                <w:szCs w:val="24"/>
              </w:rPr>
              <w:t>Relative Rate Index</w:t>
            </w:r>
          </w:p>
        </w:tc>
        <w:tc>
          <w:tcPr>
            <w:tcW w:w="5156" w:type="dxa"/>
            <w:shd w:val="clear" w:color="auto" w:fill="auto"/>
          </w:tcPr>
          <w:p w:rsidR="008B3C91" w:rsidRPr="00AF21DD" w:rsidRDefault="008B3C91" w:rsidP="008A25CE">
            <w:pPr>
              <w:rPr>
                <w:rFonts w:ascii="Arial" w:hAnsi="Arial" w:cs="Arial"/>
                <w:sz w:val="24"/>
                <w:szCs w:val="24"/>
              </w:rPr>
            </w:pPr>
          </w:p>
        </w:tc>
      </w:tr>
      <w:tr w:rsidR="008B3C91" w:rsidRPr="006F0C25" w:rsidTr="008A25CE">
        <w:tc>
          <w:tcPr>
            <w:tcW w:w="1278" w:type="dxa"/>
            <w:shd w:val="clear" w:color="auto" w:fill="auto"/>
          </w:tcPr>
          <w:p w:rsidR="008B3C91" w:rsidRPr="00AF21DD" w:rsidRDefault="008B3C91" w:rsidP="008A25CE">
            <w:pPr>
              <w:rPr>
                <w:rFonts w:ascii="Arial" w:hAnsi="Arial" w:cs="Arial"/>
                <w:sz w:val="24"/>
                <w:szCs w:val="24"/>
              </w:rPr>
            </w:pPr>
            <w:r w:rsidRPr="00AF21DD">
              <w:rPr>
                <w:rFonts w:ascii="Arial" w:hAnsi="Arial" w:cs="Arial"/>
                <w:sz w:val="24"/>
                <w:szCs w:val="24"/>
              </w:rPr>
              <w:t>SAG</w:t>
            </w:r>
          </w:p>
        </w:tc>
        <w:tc>
          <w:tcPr>
            <w:tcW w:w="3142" w:type="dxa"/>
            <w:shd w:val="clear" w:color="auto" w:fill="auto"/>
          </w:tcPr>
          <w:p w:rsidR="008B3C91" w:rsidRPr="00AF21DD" w:rsidRDefault="008B3C91" w:rsidP="008A25CE">
            <w:pPr>
              <w:rPr>
                <w:rFonts w:ascii="Arial" w:hAnsi="Arial" w:cs="Arial"/>
                <w:sz w:val="24"/>
                <w:szCs w:val="24"/>
              </w:rPr>
            </w:pPr>
            <w:r w:rsidRPr="00AF21DD">
              <w:rPr>
                <w:rFonts w:ascii="Arial" w:hAnsi="Arial" w:cs="Arial"/>
                <w:sz w:val="24"/>
                <w:szCs w:val="24"/>
              </w:rPr>
              <w:t>State Advisory Group</w:t>
            </w:r>
          </w:p>
        </w:tc>
        <w:tc>
          <w:tcPr>
            <w:tcW w:w="5156" w:type="dxa"/>
            <w:shd w:val="clear" w:color="auto" w:fill="auto"/>
          </w:tcPr>
          <w:p w:rsidR="008B3C91" w:rsidRPr="00AF21DD" w:rsidRDefault="008B3C91" w:rsidP="008A25CE">
            <w:pPr>
              <w:rPr>
                <w:rFonts w:ascii="Arial" w:hAnsi="Arial" w:cs="Arial"/>
                <w:sz w:val="24"/>
                <w:szCs w:val="24"/>
              </w:rPr>
            </w:pPr>
          </w:p>
        </w:tc>
      </w:tr>
      <w:tr w:rsidR="008B3C91" w:rsidRPr="006F0C25" w:rsidTr="008A25CE">
        <w:tc>
          <w:tcPr>
            <w:tcW w:w="1278" w:type="dxa"/>
            <w:shd w:val="clear" w:color="auto" w:fill="auto"/>
          </w:tcPr>
          <w:p w:rsidR="008B3C91" w:rsidRPr="00AF21DD" w:rsidRDefault="008B3C91" w:rsidP="008A25CE">
            <w:pPr>
              <w:rPr>
                <w:rFonts w:ascii="Arial" w:hAnsi="Arial" w:cs="Arial"/>
                <w:sz w:val="24"/>
                <w:szCs w:val="24"/>
              </w:rPr>
            </w:pPr>
          </w:p>
        </w:tc>
        <w:tc>
          <w:tcPr>
            <w:tcW w:w="3142" w:type="dxa"/>
            <w:shd w:val="clear" w:color="auto" w:fill="auto"/>
          </w:tcPr>
          <w:p w:rsidR="008B3C91" w:rsidRPr="00AF21DD" w:rsidRDefault="008B3C91" w:rsidP="008A25CE">
            <w:pPr>
              <w:rPr>
                <w:rFonts w:ascii="Arial" w:hAnsi="Arial" w:cs="Arial"/>
                <w:sz w:val="24"/>
                <w:szCs w:val="24"/>
              </w:rPr>
            </w:pPr>
          </w:p>
        </w:tc>
        <w:tc>
          <w:tcPr>
            <w:tcW w:w="5156" w:type="dxa"/>
            <w:shd w:val="clear" w:color="auto" w:fill="auto"/>
          </w:tcPr>
          <w:p w:rsidR="008B3C91" w:rsidRPr="00AF21DD" w:rsidRDefault="008B3C91" w:rsidP="008A25CE">
            <w:pPr>
              <w:rPr>
                <w:rFonts w:ascii="Arial" w:hAnsi="Arial" w:cs="Arial"/>
                <w:sz w:val="24"/>
                <w:szCs w:val="24"/>
              </w:rPr>
            </w:pPr>
          </w:p>
        </w:tc>
      </w:tr>
    </w:tbl>
    <w:p w:rsidR="008B3C91" w:rsidRDefault="008B3C91" w:rsidP="008B3C91">
      <w:pPr>
        <w:rPr>
          <w:rFonts w:ascii="Arial" w:hAnsi="Arial" w:cs="Arial"/>
          <w:sz w:val="28"/>
          <w:szCs w:val="28"/>
        </w:rPr>
      </w:pPr>
    </w:p>
    <w:p w:rsidR="008B3C91" w:rsidRDefault="008B3C91" w:rsidP="008B3C91">
      <w:pPr>
        <w:rPr>
          <w:rFonts w:ascii="Arial" w:hAnsi="Arial" w:cs="Arial"/>
          <w:sz w:val="28"/>
          <w:szCs w:val="28"/>
        </w:rPr>
      </w:pPr>
    </w:p>
    <w:p w:rsidR="008B3C91" w:rsidRPr="006F0C25" w:rsidRDefault="008B3C91" w:rsidP="008B3C9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3142"/>
        <w:gridCol w:w="5156"/>
      </w:tblGrid>
      <w:tr w:rsidR="008B3C91" w:rsidRPr="00CF5142" w:rsidTr="008A25CE">
        <w:tc>
          <w:tcPr>
            <w:tcW w:w="1278" w:type="dxa"/>
            <w:shd w:val="clear" w:color="auto" w:fill="auto"/>
          </w:tcPr>
          <w:p w:rsidR="008B3C91" w:rsidRPr="00EB2CF1" w:rsidRDefault="008B3C91" w:rsidP="008A25CE">
            <w:pPr>
              <w:rPr>
                <w:rFonts w:ascii="Arial" w:hAnsi="Arial" w:cs="Arial"/>
                <w:sz w:val="24"/>
                <w:szCs w:val="24"/>
              </w:rPr>
            </w:pPr>
            <w:r w:rsidRPr="00EB2CF1">
              <w:rPr>
                <w:rFonts w:ascii="Arial" w:hAnsi="Arial" w:cs="Arial"/>
                <w:sz w:val="24"/>
                <w:szCs w:val="24"/>
              </w:rPr>
              <w:t>GCC</w:t>
            </w:r>
          </w:p>
        </w:tc>
        <w:tc>
          <w:tcPr>
            <w:tcW w:w="3142" w:type="dxa"/>
            <w:shd w:val="clear" w:color="auto" w:fill="auto"/>
          </w:tcPr>
          <w:p w:rsidR="008B3C91" w:rsidRPr="00EB2CF1" w:rsidRDefault="008B3C91" w:rsidP="008A25CE">
            <w:pPr>
              <w:rPr>
                <w:rFonts w:ascii="Arial" w:hAnsi="Arial" w:cs="Arial"/>
                <w:sz w:val="24"/>
                <w:szCs w:val="24"/>
              </w:rPr>
            </w:pPr>
            <w:r w:rsidRPr="00EB2CF1">
              <w:rPr>
                <w:rFonts w:ascii="Arial" w:hAnsi="Arial" w:cs="Arial"/>
                <w:sz w:val="24"/>
                <w:szCs w:val="24"/>
              </w:rPr>
              <w:t>Governor’s Crime Commission</w:t>
            </w:r>
          </w:p>
        </w:tc>
        <w:tc>
          <w:tcPr>
            <w:tcW w:w="5156" w:type="dxa"/>
            <w:shd w:val="clear" w:color="auto" w:fill="auto"/>
          </w:tcPr>
          <w:p w:rsidR="008B3C91" w:rsidRPr="00EB2CF1" w:rsidRDefault="008B3C91" w:rsidP="008A25CE">
            <w:pPr>
              <w:rPr>
                <w:rFonts w:ascii="Arial" w:hAnsi="Arial" w:cs="Arial"/>
                <w:sz w:val="24"/>
                <w:szCs w:val="24"/>
              </w:rPr>
            </w:pPr>
          </w:p>
        </w:tc>
      </w:tr>
      <w:tr w:rsidR="008B3C91" w:rsidRPr="00CF5142" w:rsidTr="008A25CE">
        <w:tc>
          <w:tcPr>
            <w:tcW w:w="1278" w:type="dxa"/>
            <w:shd w:val="clear" w:color="auto" w:fill="auto"/>
          </w:tcPr>
          <w:p w:rsidR="008B3C91" w:rsidRPr="00EB2CF1" w:rsidRDefault="008B3C91" w:rsidP="008A25CE">
            <w:pPr>
              <w:rPr>
                <w:rFonts w:ascii="Arial" w:hAnsi="Arial" w:cs="Arial"/>
                <w:sz w:val="24"/>
                <w:szCs w:val="24"/>
              </w:rPr>
            </w:pPr>
            <w:r w:rsidRPr="00EB2CF1">
              <w:rPr>
                <w:rFonts w:ascii="Arial" w:hAnsi="Arial" w:cs="Arial"/>
                <w:sz w:val="24"/>
                <w:szCs w:val="24"/>
              </w:rPr>
              <w:t>IDS</w:t>
            </w:r>
          </w:p>
        </w:tc>
        <w:tc>
          <w:tcPr>
            <w:tcW w:w="3142" w:type="dxa"/>
            <w:shd w:val="clear" w:color="auto" w:fill="auto"/>
          </w:tcPr>
          <w:p w:rsidR="008B3C91" w:rsidRPr="00EB2CF1" w:rsidRDefault="008B3C91" w:rsidP="008A25CE">
            <w:pPr>
              <w:rPr>
                <w:rFonts w:ascii="Arial" w:hAnsi="Arial" w:cs="Arial"/>
                <w:sz w:val="24"/>
                <w:szCs w:val="24"/>
              </w:rPr>
            </w:pPr>
            <w:r w:rsidRPr="00EB2CF1">
              <w:rPr>
                <w:rFonts w:ascii="Arial" w:hAnsi="Arial" w:cs="Arial"/>
                <w:sz w:val="24"/>
                <w:szCs w:val="24"/>
              </w:rPr>
              <w:t>Indigent Defense Services</w:t>
            </w:r>
          </w:p>
        </w:tc>
        <w:tc>
          <w:tcPr>
            <w:tcW w:w="5156" w:type="dxa"/>
            <w:shd w:val="clear" w:color="auto" w:fill="auto"/>
          </w:tcPr>
          <w:p w:rsidR="008B3C91" w:rsidRPr="00EB2CF1" w:rsidRDefault="008B3C91" w:rsidP="008A25CE">
            <w:pPr>
              <w:rPr>
                <w:rFonts w:ascii="Arial" w:hAnsi="Arial" w:cs="Arial"/>
                <w:sz w:val="24"/>
                <w:szCs w:val="24"/>
              </w:rPr>
            </w:pPr>
          </w:p>
        </w:tc>
      </w:tr>
      <w:tr w:rsidR="008B3C91" w:rsidRPr="00CF5142" w:rsidTr="008A25CE">
        <w:tc>
          <w:tcPr>
            <w:tcW w:w="1278" w:type="dxa"/>
            <w:shd w:val="clear" w:color="auto" w:fill="auto"/>
          </w:tcPr>
          <w:p w:rsidR="008B3C91" w:rsidRPr="00EB2CF1" w:rsidRDefault="008B3C91" w:rsidP="008A25CE">
            <w:pPr>
              <w:rPr>
                <w:rFonts w:ascii="Arial" w:hAnsi="Arial" w:cs="Arial"/>
                <w:sz w:val="24"/>
                <w:szCs w:val="24"/>
              </w:rPr>
            </w:pPr>
            <w:r w:rsidRPr="00EB2CF1">
              <w:rPr>
                <w:rFonts w:ascii="Arial" w:hAnsi="Arial" w:cs="Arial"/>
                <w:sz w:val="24"/>
                <w:szCs w:val="24"/>
              </w:rPr>
              <w:t>JJDP Act</w:t>
            </w:r>
          </w:p>
        </w:tc>
        <w:tc>
          <w:tcPr>
            <w:tcW w:w="3142" w:type="dxa"/>
            <w:shd w:val="clear" w:color="auto" w:fill="auto"/>
          </w:tcPr>
          <w:p w:rsidR="008B3C91" w:rsidRPr="00EB2CF1" w:rsidRDefault="008B3C91" w:rsidP="008A25CE">
            <w:pPr>
              <w:rPr>
                <w:rFonts w:ascii="Arial" w:hAnsi="Arial" w:cs="Arial"/>
                <w:sz w:val="24"/>
                <w:szCs w:val="24"/>
              </w:rPr>
            </w:pPr>
            <w:r w:rsidRPr="00EB2CF1">
              <w:rPr>
                <w:rFonts w:ascii="Arial" w:hAnsi="Arial" w:cs="Arial"/>
                <w:sz w:val="24"/>
                <w:szCs w:val="24"/>
              </w:rPr>
              <w:t>Juvenile Justice &amp; Delinquency Prevention Act</w:t>
            </w:r>
          </w:p>
        </w:tc>
        <w:tc>
          <w:tcPr>
            <w:tcW w:w="5156" w:type="dxa"/>
            <w:shd w:val="clear" w:color="auto" w:fill="auto"/>
          </w:tcPr>
          <w:p w:rsidR="008B3C91" w:rsidRPr="00EB2CF1" w:rsidRDefault="008B3C91" w:rsidP="008A25CE">
            <w:pPr>
              <w:rPr>
                <w:rFonts w:ascii="Arial" w:hAnsi="Arial" w:cs="Arial"/>
                <w:sz w:val="24"/>
                <w:szCs w:val="24"/>
              </w:rPr>
            </w:pPr>
          </w:p>
        </w:tc>
      </w:tr>
      <w:tr w:rsidR="008B3C91" w:rsidRPr="00CF5142" w:rsidTr="008A25CE">
        <w:tc>
          <w:tcPr>
            <w:tcW w:w="1278" w:type="dxa"/>
            <w:shd w:val="clear" w:color="auto" w:fill="auto"/>
          </w:tcPr>
          <w:p w:rsidR="008B3C91" w:rsidRPr="00EB2CF1" w:rsidRDefault="008B3C91" w:rsidP="008A25CE">
            <w:pPr>
              <w:rPr>
                <w:rFonts w:ascii="Arial" w:hAnsi="Arial" w:cs="Arial"/>
                <w:sz w:val="24"/>
                <w:szCs w:val="24"/>
              </w:rPr>
            </w:pPr>
            <w:r w:rsidRPr="00EB2CF1">
              <w:rPr>
                <w:rFonts w:ascii="Arial" w:hAnsi="Arial" w:cs="Arial"/>
                <w:sz w:val="24"/>
                <w:szCs w:val="24"/>
              </w:rPr>
              <w:t>LME</w:t>
            </w:r>
          </w:p>
        </w:tc>
        <w:tc>
          <w:tcPr>
            <w:tcW w:w="3142" w:type="dxa"/>
            <w:shd w:val="clear" w:color="auto" w:fill="auto"/>
          </w:tcPr>
          <w:p w:rsidR="008B3C91" w:rsidRPr="00EB2CF1" w:rsidRDefault="008B3C91" w:rsidP="008A25CE">
            <w:pPr>
              <w:rPr>
                <w:rFonts w:ascii="Arial" w:hAnsi="Arial" w:cs="Arial"/>
                <w:sz w:val="24"/>
                <w:szCs w:val="24"/>
              </w:rPr>
            </w:pPr>
            <w:r w:rsidRPr="00EB2CF1">
              <w:rPr>
                <w:rFonts w:ascii="Arial" w:hAnsi="Arial" w:cs="Arial"/>
                <w:sz w:val="24"/>
                <w:szCs w:val="24"/>
              </w:rPr>
              <w:t>Local Management Entity</w:t>
            </w:r>
          </w:p>
        </w:tc>
        <w:tc>
          <w:tcPr>
            <w:tcW w:w="5156" w:type="dxa"/>
            <w:shd w:val="clear" w:color="auto" w:fill="auto"/>
          </w:tcPr>
          <w:p w:rsidR="008B3C91" w:rsidRPr="00EB2CF1" w:rsidRDefault="008B3C91" w:rsidP="008A25CE">
            <w:pPr>
              <w:rPr>
                <w:rFonts w:ascii="Arial" w:hAnsi="Arial" w:cs="Arial"/>
                <w:sz w:val="24"/>
                <w:szCs w:val="24"/>
              </w:rPr>
            </w:pPr>
          </w:p>
        </w:tc>
      </w:tr>
      <w:tr w:rsidR="008B3C91" w:rsidRPr="00CF5142" w:rsidTr="008A25CE">
        <w:tc>
          <w:tcPr>
            <w:tcW w:w="1278" w:type="dxa"/>
            <w:shd w:val="clear" w:color="auto" w:fill="auto"/>
          </w:tcPr>
          <w:p w:rsidR="008B3C91" w:rsidRPr="00EB2CF1" w:rsidRDefault="008B3C91" w:rsidP="008A25CE">
            <w:pPr>
              <w:rPr>
                <w:rFonts w:ascii="Arial" w:hAnsi="Arial" w:cs="Arial"/>
                <w:sz w:val="24"/>
                <w:szCs w:val="24"/>
              </w:rPr>
            </w:pPr>
            <w:r w:rsidRPr="00EB2CF1">
              <w:rPr>
                <w:rFonts w:ascii="Arial" w:hAnsi="Arial" w:cs="Arial"/>
                <w:sz w:val="24"/>
                <w:szCs w:val="24"/>
              </w:rPr>
              <w:t>MDT</w:t>
            </w:r>
          </w:p>
        </w:tc>
        <w:tc>
          <w:tcPr>
            <w:tcW w:w="3142" w:type="dxa"/>
            <w:shd w:val="clear" w:color="auto" w:fill="auto"/>
          </w:tcPr>
          <w:p w:rsidR="008B3C91" w:rsidRPr="00EB2CF1" w:rsidRDefault="008B3C91" w:rsidP="008A25CE">
            <w:pPr>
              <w:rPr>
                <w:rFonts w:ascii="Arial" w:hAnsi="Arial" w:cs="Arial"/>
                <w:sz w:val="24"/>
                <w:szCs w:val="24"/>
              </w:rPr>
            </w:pPr>
            <w:r w:rsidRPr="00EB2CF1">
              <w:rPr>
                <w:rFonts w:ascii="Arial" w:hAnsi="Arial" w:cs="Arial"/>
                <w:sz w:val="24"/>
                <w:szCs w:val="24"/>
              </w:rPr>
              <w:t>Multidisciplinary Team</w:t>
            </w:r>
          </w:p>
        </w:tc>
        <w:tc>
          <w:tcPr>
            <w:tcW w:w="5156" w:type="dxa"/>
            <w:shd w:val="clear" w:color="auto" w:fill="auto"/>
          </w:tcPr>
          <w:p w:rsidR="008B3C91" w:rsidRPr="00EB2CF1" w:rsidRDefault="008B3C91" w:rsidP="008A25CE">
            <w:pPr>
              <w:rPr>
                <w:rFonts w:ascii="Arial" w:hAnsi="Arial" w:cs="Arial"/>
                <w:sz w:val="24"/>
                <w:szCs w:val="24"/>
              </w:rPr>
            </w:pPr>
          </w:p>
        </w:tc>
      </w:tr>
      <w:tr w:rsidR="008B3C91" w:rsidRPr="00CF5142" w:rsidTr="008A25CE">
        <w:tc>
          <w:tcPr>
            <w:tcW w:w="1278" w:type="dxa"/>
            <w:shd w:val="clear" w:color="auto" w:fill="auto"/>
          </w:tcPr>
          <w:p w:rsidR="008B3C91" w:rsidRPr="00EB2CF1" w:rsidRDefault="008B3C91" w:rsidP="008A25CE">
            <w:pPr>
              <w:rPr>
                <w:rFonts w:ascii="Arial" w:hAnsi="Arial" w:cs="Arial"/>
                <w:sz w:val="24"/>
                <w:szCs w:val="24"/>
              </w:rPr>
            </w:pPr>
            <w:r w:rsidRPr="00EB2CF1">
              <w:rPr>
                <w:rFonts w:ascii="Arial" w:hAnsi="Arial" w:cs="Arial"/>
                <w:sz w:val="24"/>
                <w:szCs w:val="24"/>
              </w:rPr>
              <w:t>MRS</w:t>
            </w:r>
          </w:p>
        </w:tc>
        <w:tc>
          <w:tcPr>
            <w:tcW w:w="3142" w:type="dxa"/>
            <w:shd w:val="clear" w:color="auto" w:fill="auto"/>
          </w:tcPr>
          <w:p w:rsidR="008B3C91" w:rsidRPr="00EB2CF1" w:rsidRDefault="008B3C91" w:rsidP="008A25CE">
            <w:pPr>
              <w:rPr>
                <w:rFonts w:ascii="Arial" w:hAnsi="Arial" w:cs="Arial"/>
                <w:sz w:val="24"/>
                <w:szCs w:val="24"/>
              </w:rPr>
            </w:pPr>
            <w:r w:rsidRPr="00EB2CF1">
              <w:rPr>
                <w:rFonts w:ascii="Arial" w:hAnsi="Arial" w:cs="Arial"/>
                <w:sz w:val="24"/>
                <w:szCs w:val="24"/>
              </w:rPr>
              <w:t>Multiple Response System</w:t>
            </w:r>
          </w:p>
        </w:tc>
        <w:tc>
          <w:tcPr>
            <w:tcW w:w="5156" w:type="dxa"/>
            <w:shd w:val="clear" w:color="auto" w:fill="auto"/>
          </w:tcPr>
          <w:p w:rsidR="008B3C91" w:rsidRPr="00EB2CF1" w:rsidRDefault="008B3C91" w:rsidP="008A25CE">
            <w:pPr>
              <w:rPr>
                <w:rFonts w:ascii="Arial" w:hAnsi="Arial" w:cs="Arial"/>
                <w:sz w:val="24"/>
                <w:szCs w:val="24"/>
              </w:rPr>
            </w:pPr>
          </w:p>
        </w:tc>
      </w:tr>
      <w:tr w:rsidR="008B3C91" w:rsidRPr="00CF5142" w:rsidTr="008A25CE">
        <w:tc>
          <w:tcPr>
            <w:tcW w:w="1278" w:type="dxa"/>
            <w:shd w:val="clear" w:color="auto" w:fill="auto"/>
          </w:tcPr>
          <w:p w:rsidR="008B3C91" w:rsidRPr="00EB2CF1" w:rsidRDefault="008B3C91" w:rsidP="008A25CE">
            <w:pPr>
              <w:rPr>
                <w:rFonts w:ascii="Arial" w:hAnsi="Arial" w:cs="Arial"/>
                <w:sz w:val="24"/>
                <w:szCs w:val="24"/>
              </w:rPr>
            </w:pPr>
            <w:r w:rsidRPr="00EB2CF1">
              <w:rPr>
                <w:rFonts w:ascii="Arial" w:hAnsi="Arial" w:cs="Arial"/>
                <w:sz w:val="24"/>
                <w:szCs w:val="24"/>
              </w:rPr>
              <w:t>OJD</w:t>
            </w:r>
          </w:p>
        </w:tc>
        <w:tc>
          <w:tcPr>
            <w:tcW w:w="3142" w:type="dxa"/>
            <w:shd w:val="clear" w:color="auto" w:fill="auto"/>
          </w:tcPr>
          <w:p w:rsidR="008B3C91" w:rsidRPr="00EB2CF1" w:rsidRDefault="008B3C91" w:rsidP="008A25CE">
            <w:pPr>
              <w:rPr>
                <w:rFonts w:ascii="Arial" w:hAnsi="Arial" w:cs="Arial"/>
                <w:sz w:val="24"/>
                <w:szCs w:val="24"/>
              </w:rPr>
            </w:pPr>
            <w:r w:rsidRPr="00EB2CF1">
              <w:rPr>
                <w:rFonts w:ascii="Arial" w:hAnsi="Arial" w:cs="Arial"/>
                <w:sz w:val="24"/>
                <w:szCs w:val="24"/>
              </w:rPr>
              <w:t>Office of Juvenile Defender</w:t>
            </w:r>
          </w:p>
        </w:tc>
        <w:tc>
          <w:tcPr>
            <w:tcW w:w="5156" w:type="dxa"/>
            <w:shd w:val="clear" w:color="auto" w:fill="auto"/>
          </w:tcPr>
          <w:p w:rsidR="008B3C91" w:rsidRPr="00EB2CF1" w:rsidRDefault="008B3C91" w:rsidP="008A25CE">
            <w:pPr>
              <w:rPr>
                <w:rFonts w:ascii="Arial" w:hAnsi="Arial" w:cs="Arial"/>
                <w:sz w:val="24"/>
                <w:szCs w:val="24"/>
              </w:rPr>
            </w:pPr>
          </w:p>
        </w:tc>
      </w:tr>
      <w:tr w:rsidR="008B3C91" w:rsidRPr="00CF5142" w:rsidTr="008A25CE">
        <w:tc>
          <w:tcPr>
            <w:tcW w:w="1278" w:type="dxa"/>
            <w:shd w:val="clear" w:color="auto" w:fill="auto"/>
          </w:tcPr>
          <w:p w:rsidR="008B3C91" w:rsidRPr="00EB2CF1" w:rsidRDefault="008B3C91" w:rsidP="008A25CE">
            <w:pPr>
              <w:rPr>
                <w:rFonts w:ascii="Arial" w:hAnsi="Arial" w:cs="Arial"/>
                <w:sz w:val="24"/>
                <w:szCs w:val="24"/>
              </w:rPr>
            </w:pPr>
            <w:r w:rsidRPr="00EB2CF1">
              <w:rPr>
                <w:rFonts w:ascii="Arial" w:hAnsi="Arial" w:cs="Arial"/>
                <w:sz w:val="24"/>
                <w:szCs w:val="24"/>
              </w:rPr>
              <w:t>OJJDP</w:t>
            </w:r>
          </w:p>
        </w:tc>
        <w:tc>
          <w:tcPr>
            <w:tcW w:w="3142" w:type="dxa"/>
            <w:shd w:val="clear" w:color="auto" w:fill="auto"/>
          </w:tcPr>
          <w:p w:rsidR="008B3C91" w:rsidRPr="00EB2CF1" w:rsidRDefault="008B3C91" w:rsidP="008A25CE">
            <w:pPr>
              <w:rPr>
                <w:rFonts w:ascii="Arial" w:hAnsi="Arial" w:cs="Arial"/>
                <w:sz w:val="24"/>
                <w:szCs w:val="24"/>
              </w:rPr>
            </w:pPr>
            <w:r w:rsidRPr="00EB2CF1">
              <w:rPr>
                <w:rFonts w:ascii="Arial" w:hAnsi="Arial" w:cs="Arial"/>
                <w:sz w:val="24"/>
                <w:szCs w:val="24"/>
              </w:rPr>
              <w:t>Office of Juvenile Justice &amp; Delinquency Prevention</w:t>
            </w:r>
          </w:p>
        </w:tc>
        <w:tc>
          <w:tcPr>
            <w:tcW w:w="5156" w:type="dxa"/>
            <w:shd w:val="clear" w:color="auto" w:fill="auto"/>
          </w:tcPr>
          <w:p w:rsidR="008B3C91" w:rsidRPr="00EB2CF1" w:rsidRDefault="008B3C91" w:rsidP="008A25CE">
            <w:pPr>
              <w:rPr>
                <w:rFonts w:ascii="Arial" w:hAnsi="Arial" w:cs="Arial"/>
                <w:sz w:val="24"/>
                <w:szCs w:val="24"/>
              </w:rPr>
            </w:pPr>
          </w:p>
        </w:tc>
      </w:tr>
      <w:tr w:rsidR="008B3C91" w:rsidRPr="00CF5142" w:rsidTr="008A25CE">
        <w:tc>
          <w:tcPr>
            <w:tcW w:w="1278" w:type="dxa"/>
            <w:shd w:val="clear" w:color="auto" w:fill="auto"/>
          </w:tcPr>
          <w:p w:rsidR="008B3C91" w:rsidRPr="00EB2CF1" w:rsidRDefault="008B3C91" w:rsidP="008A25CE">
            <w:pPr>
              <w:rPr>
                <w:rFonts w:ascii="Arial" w:hAnsi="Arial" w:cs="Arial"/>
                <w:sz w:val="24"/>
                <w:szCs w:val="24"/>
              </w:rPr>
            </w:pPr>
            <w:r w:rsidRPr="00EB2CF1">
              <w:rPr>
                <w:rFonts w:ascii="Arial" w:hAnsi="Arial" w:cs="Arial"/>
                <w:sz w:val="24"/>
                <w:szCs w:val="24"/>
              </w:rPr>
              <w:t>PBS</w:t>
            </w:r>
          </w:p>
        </w:tc>
        <w:tc>
          <w:tcPr>
            <w:tcW w:w="3142" w:type="dxa"/>
            <w:shd w:val="clear" w:color="auto" w:fill="auto"/>
          </w:tcPr>
          <w:p w:rsidR="008B3C91" w:rsidRPr="00EB2CF1" w:rsidRDefault="008B3C91" w:rsidP="008A25CE">
            <w:pPr>
              <w:rPr>
                <w:rFonts w:ascii="Arial" w:hAnsi="Arial" w:cs="Arial"/>
                <w:sz w:val="24"/>
                <w:szCs w:val="24"/>
              </w:rPr>
            </w:pPr>
            <w:r w:rsidRPr="00EB2CF1">
              <w:rPr>
                <w:rFonts w:ascii="Arial" w:hAnsi="Arial" w:cs="Arial"/>
                <w:sz w:val="24"/>
                <w:szCs w:val="24"/>
              </w:rPr>
              <w:t>Positive Behavior Support</w:t>
            </w:r>
          </w:p>
        </w:tc>
        <w:tc>
          <w:tcPr>
            <w:tcW w:w="5156" w:type="dxa"/>
            <w:shd w:val="clear" w:color="auto" w:fill="auto"/>
          </w:tcPr>
          <w:p w:rsidR="008B3C91" w:rsidRPr="00EB2CF1" w:rsidRDefault="008B3C91" w:rsidP="008A25CE">
            <w:pPr>
              <w:rPr>
                <w:rFonts w:ascii="Arial" w:hAnsi="Arial" w:cs="Arial"/>
                <w:sz w:val="24"/>
                <w:szCs w:val="24"/>
              </w:rPr>
            </w:pPr>
          </w:p>
        </w:tc>
      </w:tr>
      <w:tr w:rsidR="008B3C91" w:rsidRPr="00CF5142" w:rsidTr="008A25CE">
        <w:tc>
          <w:tcPr>
            <w:tcW w:w="1278" w:type="dxa"/>
            <w:shd w:val="clear" w:color="auto" w:fill="auto"/>
          </w:tcPr>
          <w:p w:rsidR="008B3C91" w:rsidRPr="00EB2CF1" w:rsidRDefault="008B3C91" w:rsidP="008A25CE">
            <w:pPr>
              <w:rPr>
                <w:rFonts w:ascii="Arial" w:hAnsi="Arial" w:cs="Arial"/>
                <w:sz w:val="24"/>
                <w:szCs w:val="24"/>
              </w:rPr>
            </w:pPr>
            <w:r w:rsidRPr="00EB2CF1">
              <w:rPr>
                <w:rFonts w:ascii="Arial" w:hAnsi="Arial" w:cs="Arial"/>
                <w:sz w:val="24"/>
                <w:szCs w:val="24"/>
              </w:rPr>
              <w:t>PCP</w:t>
            </w:r>
          </w:p>
        </w:tc>
        <w:tc>
          <w:tcPr>
            <w:tcW w:w="3142" w:type="dxa"/>
            <w:shd w:val="clear" w:color="auto" w:fill="auto"/>
          </w:tcPr>
          <w:p w:rsidR="008B3C91" w:rsidRPr="00EB2CF1" w:rsidRDefault="008B3C91" w:rsidP="008A25CE">
            <w:pPr>
              <w:rPr>
                <w:rFonts w:ascii="Arial" w:hAnsi="Arial" w:cs="Arial"/>
                <w:sz w:val="24"/>
                <w:szCs w:val="24"/>
              </w:rPr>
            </w:pPr>
            <w:r w:rsidRPr="00EB2CF1">
              <w:rPr>
                <w:rFonts w:ascii="Arial" w:hAnsi="Arial" w:cs="Arial"/>
                <w:sz w:val="24"/>
                <w:szCs w:val="24"/>
              </w:rPr>
              <w:t>Person-Centered Plan</w:t>
            </w:r>
          </w:p>
        </w:tc>
        <w:tc>
          <w:tcPr>
            <w:tcW w:w="5156" w:type="dxa"/>
            <w:shd w:val="clear" w:color="auto" w:fill="auto"/>
          </w:tcPr>
          <w:p w:rsidR="008B3C91" w:rsidRPr="00EB2CF1" w:rsidRDefault="008B3C91" w:rsidP="008A25CE">
            <w:pPr>
              <w:rPr>
                <w:rFonts w:ascii="Arial" w:hAnsi="Arial" w:cs="Arial"/>
                <w:sz w:val="24"/>
                <w:szCs w:val="24"/>
              </w:rPr>
            </w:pPr>
          </w:p>
        </w:tc>
      </w:tr>
      <w:tr w:rsidR="008B3C91" w:rsidRPr="00CF5142" w:rsidTr="008A25CE">
        <w:tc>
          <w:tcPr>
            <w:tcW w:w="1278" w:type="dxa"/>
            <w:shd w:val="clear" w:color="auto" w:fill="auto"/>
          </w:tcPr>
          <w:p w:rsidR="008B3C91" w:rsidRPr="00EB2CF1" w:rsidRDefault="008B3C91" w:rsidP="008A25CE">
            <w:pPr>
              <w:rPr>
                <w:rFonts w:ascii="Arial" w:hAnsi="Arial" w:cs="Arial"/>
                <w:sz w:val="24"/>
                <w:szCs w:val="24"/>
              </w:rPr>
            </w:pPr>
            <w:r w:rsidRPr="00EB2CF1">
              <w:rPr>
                <w:rFonts w:ascii="Arial" w:hAnsi="Arial" w:cs="Arial"/>
                <w:sz w:val="24"/>
                <w:szCs w:val="24"/>
              </w:rPr>
              <w:t>RRI</w:t>
            </w:r>
          </w:p>
        </w:tc>
        <w:tc>
          <w:tcPr>
            <w:tcW w:w="3142" w:type="dxa"/>
            <w:shd w:val="clear" w:color="auto" w:fill="auto"/>
          </w:tcPr>
          <w:p w:rsidR="008B3C91" w:rsidRPr="00EB2CF1" w:rsidRDefault="008B3C91" w:rsidP="008A25CE">
            <w:pPr>
              <w:rPr>
                <w:rFonts w:ascii="Arial" w:hAnsi="Arial" w:cs="Arial"/>
                <w:sz w:val="24"/>
                <w:szCs w:val="24"/>
              </w:rPr>
            </w:pPr>
            <w:r w:rsidRPr="00EB2CF1">
              <w:rPr>
                <w:rFonts w:ascii="Arial" w:hAnsi="Arial" w:cs="Arial"/>
                <w:sz w:val="24"/>
                <w:szCs w:val="24"/>
              </w:rPr>
              <w:t>Relative Rate Index</w:t>
            </w:r>
          </w:p>
        </w:tc>
        <w:tc>
          <w:tcPr>
            <w:tcW w:w="5156" w:type="dxa"/>
            <w:shd w:val="clear" w:color="auto" w:fill="auto"/>
          </w:tcPr>
          <w:p w:rsidR="008B3C91" w:rsidRPr="00EB2CF1" w:rsidRDefault="008B3C91" w:rsidP="008A25CE">
            <w:pPr>
              <w:rPr>
                <w:rFonts w:ascii="Arial" w:hAnsi="Arial" w:cs="Arial"/>
                <w:sz w:val="24"/>
                <w:szCs w:val="24"/>
              </w:rPr>
            </w:pPr>
          </w:p>
        </w:tc>
      </w:tr>
      <w:tr w:rsidR="008B3C91" w:rsidRPr="00CF5142" w:rsidTr="008A25CE">
        <w:tc>
          <w:tcPr>
            <w:tcW w:w="1278" w:type="dxa"/>
            <w:shd w:val="clear" w:color="auto" w:fill="auto"/>
          </w:tcPr>
          <w:p w:rsidR="008B3C91" w:rsidRPr="00EB2CF1" w:rsidRDefault="008B3C91" w:rsidP="008A25CE">
            <w:pPr>
              <w:rPr>
                <w:rFonts w:ascii="Arial" w:hAnsi="Arial" w:cs="Arial"/>
                <w:sz w:val="24"/>
                <w:szCs w:val="24"/>
              </w:rPr>
            </w:pPr>
            <w:r w:rsidRPr="00EB2CF1">
              <w:rPr>
                <w:rFonts w:ascii="Arial" w:hAnsi="Arial" w:cs="Arial"/>
                <w:sz w:val="24"/>
                <w:szCs w:val="24"/>
              </w:rPr>
              <w:t>SAG</w:t>
            </w:r>
          </w:p>
        </w:tc>
        <w:tc>
          <w:tcPr>
            <w:tcW w:w="3142" w:type="dxa"/>
            <w:shd w:val="clear" w:color="auto" w:fill="auto"/>
          </w:tcPr>
          <w:p w:rsidR="008B3C91" w:rsidRPr="00EB2CF1" w:rsidRDefault="008B3C91" w:rsidP="008A25CE">
            <w:pPr>
              <w:rPr>
                <w:rFonts w:ascii="Arial" w:hAnsi="Arial" w:cs="Arial"/>
                <w:sz w:val="24"/>
                <w:szCs w:val="24"/>
              </w:rPr>
            </w:pPr>
            <w:r w:rsidRPr="00EB2CF1">
              <w:rPr>
                <w:rFonts w:ascii="Arial" w:hAnsi="Arial" w:cs="Arial"/>
                <w:sz w:val="24"/>
                <w:szCs w:val="24"/>
              </w:rPr>
              <w:t>State Advisory Group</w:t>
            </w:r>
          </w:p>
        </w:tc>
        <w:tc>
          <w:tcPr>
            <w:tcW w:w="5156" w:type="dxa"/>
            <w:shd w:val="clear" w:color="auto" w:fill="auto"/>
          </w:tcPr>
          <w:p w:rsidR="008B3C91" w:rsidRPr="00EB2CF1" w:rsidRDefault="008B3C91" w:rsidP="008A25CE">
            <w:pPr>
              <w:rPr>
                <w:rFonts w:ascii="Arial" w:hAnsi="Arial" w:cs="Arial"/>
                <w:sz w:val="24"/>
                <w:szCs w:val="24"/>
              </w:rPr>
            </w:pPr>
          </w:p>
        </w:tc>
      </w:tr>
      <w:tr w:rsidR="008B3C91" w:rsidRPr="00CF5142" w:rsidTr="008A25CE">
        <w:tc>
          <w:tcPr>
            <w:tcW w:w="1278" w:type="dxa"/>
            <w:shd w:val="clear" w:color="auto" w:fill="auto"/>
          </w:tcPr>
          <w:p w:rsidR="008B3C91" w:rsidRPr="00EB2CF1" w:rsidRDefault="008B3C91" w:rsidP="008A25CE">
            <w:pPr>
              <w:rPr>
                <w:rFonts w:ascii="Arial" w:hAnsi="Arial" w:cs="Arial"/>
                <w:sz w:val="24"/>
                <w:szCs w:val="24"/>
              </w:rPr>
            </w:pPr>
            <w:r w:rsidRPr="00EB2CF1">
              <w:rPr>
                <w:rFonts w:ascii="Arial" w:hAnsi="Arial" w:cs="Arial"/>
                <w:sz w:val="24"/>
                <w:szCs w:val="24"/>
              </w:rPr>
              <w:t>SBI</w:t>
            </w:r>
          </w:p>
        </w:tc>
        <w:tc>
          <w:tcPr>
            <w:tcW w:w="3142" w:type="dxa"/>
            <w:shd w:val="clear" w:color="auto" w:fill="auto"/>
          </w:tcPr>
          <w:p w:rsidR="008B3C91" w:rsidRPr="00EB2CF1" w:rsidRDefault="008B3C91" w:rsidP="008A25CE">
            <w:pPr>
              <w:rPr>
                <w:rFonts w:ascii="Arial" w:hAnsi="Arial" w:cs="Arial"/>
                <w:sz w:val="24"/>
                <w:szCs w:val="24"/>
              </w:rPr>
            </w:pPr>
            <w:r w:rsidRPr="00EB2CF1">
              <w:rPr>
                <w:rFonts w:ascii="Arial" w:hAnsi="Arial" w:cs="Arial"/>
                <w:sz w:val="24"/>
                <w:szCs w:val="24"/>
              </w:rPr>
              <w:t>State Bureau of Investigation</w:t>
            </w:r>
          </w:p>
        </w:tc>
        <w:tc>
          <w:tcPr>
            <w:tcW w:w="5156" w:type="dxa"/>
            <w:shd w:val="clear" w:color="auto" w:fill="auto"/>
          </w:tcPr>
          <w:p w:rsidR="008B3C91" w:rsidRPr="00EB2CF1" w:rsidRDefault="008B3C91" w:rsidP="008A25CE">
            <w:pPr>
              <w:rPr>
                <w:rFonts w:ascii="Arial" w:hAnsi="Arial" w:cs="Arial"/>
                <w:sz w:val="24"/>
                <w:szCs w:val="24"/>
              </w:rPr>
            </w:pPr>
          </w:p>
        </w:tc>
      </w:tr>
      <w:tr w:rsidR="008B3C91" w:rsidRPr="00CF5142" w:rsidTr="008A25CE">
        <w:tc>
          <w:tcPr>
            <w:tcW w:w="1278" w:type="dxa"/>
            <w:shd w:val="clear" w:color="auto" w:fill="auto"/>
          </w:tcPr>
          <w:p w:rsidR="008B3C91" w:rsidRPr="00EB2CF1" w:rsidRDefault="008B3C91" w:rsidP="008A25CE">
            <w:pPr>
              <w:rPr>
                <w:rFonts w:ascii="Arial" w:hAnsi="Arial" w:cs="Arial"/>
                <w:sz w:val="24"/>
                <w:szCs w:val="24"/>
              </w:rPr>
            </w:pPr>
            <w:r w:rsidRPr="00EB2CF1">
              <w:rPr>
                <w:rFonts w:ascii="Arial" w:hAnsi="Arial" w:cs="Arial"/>
                <w:sz w:val="24"/>
                <w:szCs w:val="24"/>
              </w:rPr>
              <w:t>SOC</w:t>
            </w:r>
          </w:p>
        </w:tc>
        <w:tc>
          <w:tcPr>
            <w:tcW w:w="3142" w:type="dxa"/>
            <w:shd w:val="clear" w:color="auto" w:fill="auto"/>
          </w:tcPr>
          <w:p w:rsidR="008B3C91" w:rsidRPr="00EB2CF1" w:rsidRDefault="008B3C91" w:rsidP="008A25CE">
            <w:pPr>
              <w:rPr>
                <w:rFonts w:ascii="Arial" w:hAnsi="Arial" w:cs="Arial"/>
                <w:sz w:val="24"/>
                <w:szCs w:val="24"/>
              </w:rPr>
            </w:pPr>
            <w:r w:rsidRPr="00EB2CF1">
              <w:rPr>
                <w:rFonts w:ascii="Arial" w:hAnsi="Arial" w:cs="Arial"/>
                <w:sz w:val="24"/>
                <w:szCs w:val="24"/>
              </w:rPr>
              <w:t>System of Care</w:t>
            </w:r>
          </w:p>
        </w:tc>
        <w:tc>
          <w:tcPr>
            <w:tcW w:w="5156" w:type="dxa"/>
            <w:shd w:val="clear" w:color="auto" w:fill="auto"/>
          </w:tcPr>
          <w:p w:rsidR="008B3C91" w:rsidRPr="00EB2CF1" w:rsidRDefault="008B3C91" w:rsidP="008A25CE">
            <w:pPr>
              <w:rPr>
                <w:rFonts w:ascii="Arial" w:hAnsi="Arial" w:cs="Arial"/>
                <w:sz w:val="24"/>
                <w:szCs w:val="24"/>
              </w:rPr>
            </w:pPr>
            <w:r w:rsidRPr="00EB2CF1">
              <w:rPr>
                <w:rFonts w:ascii="Arial" w:hAnsi="Arial" w:cs="Arial"/>
                <w:bCs/>
                <w:sz w:val="24"/>
                <w:szCs w:val="24"/>
              </w:rPr>
              <w:t>National model for multiple agencies to come together to make collaborative decisions about how to meet the needs of children and families</w:t>
            </w:r>
          </w:p>
        </w:tc>
      </w:tr>
      <w:tr w:rsidR="008B3C91" w:rsidRPr="00CF5142" w:rsidTr="008A25CE">
        <w:tc>
          <w:tcPr>
            <w:tcW w:w="1278" w:type="dxa"/>
            <w:shd w:val="clear" w:color="auto" w:fill="auto"/>
          </w:tcPr>
          <w:p w:rsidR="008B3C91" w:rsidRPr="00EB2CF1" w:rsidRDefault="008B3C91" w:rsidP="008A25CE">
            <w:pPr>
              <w:rPr>
                <w:rFonts w:ascii="Arial" w:hAnsi="Arial" w:cs="Arial"/>
                <w:sz w:val="24"/>
                <w:szCs w:val="24"/>
              </w:rPr>
            </w:pPr>
            <w:r w:rsidRPr="00EB2CF1">
              <w:rPr>
                <w:rFonts w:ascii="Arial" w:hAnsi="Arial" w:cs="Arial"/>
                <w:sz w:val="24"/>
                <w:szCs w:val="24"/>
              </w:rPr>
              <w:t>YDC</w:t>
            </w:r>
          </w:p>
        </w:tc>
        <w:tc>
          <w:tcPr>
            <w:tcW w:w="3142" w:type="dxa"/>
            <w:shd w:val="clear" w:color="auto" w:fill="auto"/>
          </w:tcPr>
          <w:p w:rsidR="008B3C91" w:rsidRPr="00EB2CF1" w:rsidRDefault="008B3C91" w:rsidP="008A25CE">
            <w:pPr>
              <w:rPr>
                <w:rFonts w:ascii="Arial" w:hAnsi="Arial" w:cs="Arial"/>
                <w:sz w:val="24"/>
                <w:szCs w:val="24"/>
              </w:rPr>
            </w:pPr>
            <w:r w:rsidRPr="00EB2CF1">
              <w:rPr>
                <w:rFonts w:ascii="Arial" w:hAnsi="Arial" w:cs="Arial"/>
                <w:sz w:val="24"/>
                <w:szCs w:val="24"/>
              </w:rPr>
              <w:t>Youth Development Center</w:t>
            </w:r>
          </w:p>
        </w:tc>
        <w:tc>
          <w:tcPr>
            <w:tcW w:w="5156" w:type="dxa"/>
            <w:shd w:val="clear" w:color="auto" w:fill="auto"/>
          </w:tcPr>
          <w:p w:rsidR="008B3C91" w:rsidRPr="00EB2CF1" w:rsidRDefault="008B3C91" w:rsidP="008A25CE">
            <w:pPr>
              <w:rPr>
                <w:rFonts w:ascii="Arial" w:hAnsi="Arial" w:cs="Arial"/>
                <w:sz w:val="24"/>
                <w:szCs w:val="24"/>
              </w:rPr>
            </w:pPr>
          </w:p>
        </w:tc>
      </w:tr>
    </w:tbl>
    <w:p w:rsidR="008B3C91" w:rsidRPr="006F0C25" w:rsidRDefault="008B3C91" w:rsidP="008B3C91">
      <w:pPr>
        <w:pStyle w:val="BodyText"/>
        <w:rPr>
          <w:rFonts w:cs="Arial"/>
          <w:sz w:val="28"/>
          <w:szCs w:val="28"/>
        </w:rPr>
      </w:pPr>
    </w:p>
    <w:p w:rsidR="008B3C91" w:rsidRPr="006F0C25" w:rsidRDefault="008B3C91" w:rsidP="008B3C91">
      <w:pPr>
        <w:pStyle w:val="BodyText"/>
        <w:jc w:val="center"/>
        <w:rPr>
          <w:rFonts w:cs="Arial"/>
          <w:sz w:val="28"/>
          <w:szCs w:val="28"/>
        </w:rPr>
      </w:pPr>
    </w:p>
    <w:p w:rsidR="008B3C91" w:rsidRPr="006F0C25" w:rsidRDefault="008B3C91" w:rsidP="008B3C91">
      <w:pPr>
        <w:pStyle w:val="BodyText"/>
        <w:jc w:val="center"/>
        <w:rPr>
          <w:rFonts w:cs="Arial"/>
          <w:sz w:val="28"/>
          <w:szCs w:val="28"/>
        </w:rPr>
      </w:pPr>
    </w:p>
    <w:p w:rsidR="008B3C91" w:rsidRDefault="008B3C91" w:rsidP="008B3C91">
      <w:pPr>
        <w:pStyle w:val="BodyText"/>
        <w:jc w:val="center"/>
        <w:rPr>
          <w:rFonts w:cs="Arial"/>
          <w:sz w:val="28"/>
          <w:szCs w:val="28"/>
        </w:rPr>
      </w:pPr>
    </w:p>
    <w:p w:rsidR="008B3C91" w:rsidRDefault="008B3C91" w:rsidP="008B3C91">
      <w:pPr>
        <w:pStyle w:val="BodyText"/>
        <w:jc w:val="center"/>
        <w:rPr>
          <w:rFonts w:cs="Arial"/>
          <w:sz w:val="28"/>
          <w:szCs w:val="28"/>
        </w:rPr>
      </w:pPr>
    </w:p>
    <w:p w:rsidR="008B3C91" w:rsidRDefault="008B3C91" w:rsidP="008B3C91">
      <w:pPr>
        <w:pStyle w:val="BodyText"/>
        <w:jc w:val="center"/>
        <w:rPr>
          <w:rFonts w:cs="Arial"/>
          <w:sz w:val="28"/>
          <w:szCs w:val="28"/>
        </w:rPr>
      </w:pPr>
    </w:p>
    <w:p w:rsidR="008B3C91" w:rsidRDefault="008B3C91" w:rsidP="008B3C91">
      <w:pPr>
        <w:pStyle w:val="BodyText"/>
        <w:jc w:val="center"/>
        <w:rPr>
          <w:rFonts w:cs="Arial"/>
          <w:sz w:val="28"/>
          <w:szCs w:val="28"/>
        </w:rPr>
      </w:pPr>
    </w:p>
    <w:p w:rsidR="008B3C91" w:rsidRDefault="008B3C91" w:rsidP="008B3C91">
      <w:pPr>
        <w:pStyle w:val="BodyText"/>
        <w:jc w:val="center"/>
        <w:rPr>
          <w:rFonts w:cs="Arial"/>
          <w:sz w:val="28"/>
          <w:szCs w:val="28"/>
        </w:rPr>
      </w:pPr>
    </w:p>
    <w:p w:rsidR="008B3C91" w:rsidRDefault="008B3C91" w:rsidP="008B3C91">
      <w:pPr>
        <w:spacing w:after="200" w:line="276" w:lineRule="auto"/>
        <w:jc w:val="center"/>
        <w:rPr>
          <w:rFonts w:ascii="Arial" w:eastAsia="Calibri" w:hAnsi="Arial" w:cs="Arial"/>
          <w:b/>
          <w:sz w:val="48"/>
          <w:szCs w:val="48"/>
        </w:rPr>
      </w:pPr>
    </w:p>
    <w:p w:rsidR="008B3C91" w:rsidRDefault="008B3C91" w:rsidP="008B3C91">
      <w:pPr>
        <w:spacing w:after="200" w:line="276" w:lineRule="auto"/>
        <w:jc w:val="center"/>
        <w:rPr>
          <w:rFonts w:ascii="Arial" w:eastAsia="Calibri" w:hAnsi="Arial" w:cs="Arial"/>
          <w:b/>
          <w:sz w:val="48"/>
          <w:szCs w:val="48"/>
        </w:rPr>
      </w:pPr>
    </w:p>
    <w:p w:rsidR="008B3C91" w:rsidRDefault="008B3C91" w:rsidP="008B3C91">
      <w:pPr>
        <w:spacing w:after="200" w:line="276" w:lineRule="auto"/>
        <w:jc w:val="center"/>
        <w:rPr>
          <w:rFonts w:ascii="Arial" w:eastAsia="Calibri" w:hAnsi="Arial" w:cs="Arial"/>
          <w:b/>
          <w:sz w:val="48"/>
          <w:szCs w:val="48"/>
        </w:rPr>
      </w:pPr>
    </w:p>
    <w:p w:rsidR="008B3C91" w:rsidRPr="002013AD" w:rsidRDefault="008B3C91" w:rsidP="008B3C91">
      <w:pPr>
        <w:spacing w:after="200" w:line="276" w:lineRule="auto"/>
        <w:jc w:val="center"/>
        <w:rPr>
          <w:rFonts w:eastAsia="Calibri"/>
          <w:b/>
          <w:sz w:val="56"/>
          <w:szCs w:val="56"/>
        </w:rPr>
      </w:pPr>
      <w:r w:rsidRPr="002013AD">
        <w:rPr>
          <w:rFonts w:eastAsia="Calibri"/>
          <w:b/>
          <w:sz w:val="56"/>
          <w:szCs w:val="56"/>
        </w:rPr>
        <w:lastRenderedPageBreak/>
        <w:t>Acronyms use</w:t>
      </w:r>
      <w:r>
        <w:rPr>
          <w:rFonts w:eastAsia="Calibri"/>
          <w:b/>
          <w:sz w:val="56"/>
          <w:szCs w:val="56"/>
        </w:rPr>
        <w:t>d</w:t>
      </w:r>
      <w:r w:rsidRPr="002013AD">
        <w:rPr>
          <w:rFonts w:eastAsia="Calibri"/>
          <w:b/>
          <w:sz w:val="56"/>
          <w:szCs w:val="56"/>
        </w:rPr>
        <w:t xml:space="preserve"> within the Juvenile Justice Community</w:t>
      </w:r>
    </w:p>
    <w:p w:rsidR="008B3C91" w:rsidRPr="000E52F2" w:rsidRDefault="008B3C91" w:rsidP="008B3C91">
      <w:pPr>
        <w:spacing w:after="200" w:line="276" w:lineRule="auto"/>
        <w:jc w:val="center"/>
        <w:rPr>
          <w:rFonts w:ascii="Arial" w:eastAsia="Calibri" w:hAnsi="Arial" w:cs="Arial"/>
          <w:b/>
          <w:sz w:val="48"/>
          <w:szCs w:val="48"/>
        </w:rPr>
      </w:pPr>
    </w:p>
    <w:p w:rsidR="008B3C91" w:rsidRPr="000E52F2" w:rsidRDefault="008B3C91" w:rsidP="008B3C91">
      <w:pPr>
        <w:spacing w:after="200" w:line="276" w:lineRule="auto"/>
        <w:rPr>
          <w:rFonts w:ascii="Arial" w:eastAsia="Calibri" w:hAnsi="Arial" w:cs="Arial"/>
          <w:sz w:val="24"/>
          <w:szCs w:val="24"/>
        </w:rPr>
      </w:pPr>
      <w:r w:rsidRPr="000E52F2">
        <w:rPr>
          <w:rFonts w:ascii="Arial" w:eastAsia="Calibri" w:hAnsi="Arial" w:cs="Arial"/>
          <w:b/>
          <w:sz w:val="24"/>
          <w:szCs w:val="24"/>
        </w:rPr>
        <w:t>JCPC</w:t>
      </w:r>
      <w:r w:rsidRPr="000E52F2">
        <w:rPr>
          <w:rFonts w:ascii="Arial" w:eastAsia="Calibri" w:hAnsi="Arial" w:cs="Arial"/>
          <w:sz w:val="24"/>
          <w:szCs w:val="24"/>
        </w:rPr>
        <w:t>- Juvenile Crime Prevention Council</w:t>
      </w:r>
    </w:p>
    <w:p w:rsidR="008B3C91" w:rsidRPr="000E52F2" w:rsidRDefault="008B3C91" w:rsidP="008B3C91">
      <w:pPr>
        <w:spacing w:after="200" w:line="276" w:lineRule="auto"/>
        <w:rPr>
          <w:rFonts w:ascii="Arial" w:eastAsia="Calibri" w:hAnsi="Arial" w:cs="Arial"/>
          <w:sz w:val="24"/>
          <w:szCs w:val="24"/>
        </w:rPr>
      </w:pPr>
      <w:r w:rsidRPr="000E52F2">
        <w:rPr>
          <w:rFonts w:ascii="Arial" w:eastAsia="Calibri" w:hAnsi="Arial" w:cs="Arial"/>
          <w:b/>
          <w:sz w:val="24"/>
          <w:szCs w:val="24"/>
        </w:rPr>
        <w:t>NCJSA</w:t>
      </w:r>
      <w:r w:rsidRPr="000E52F2">
        <w:rPr>
          <w:rFonts w:ascii="Arial" w:eastAsia="Calibri" w:hAnsi="Arial" w:cs="Arial"/>
          <w:sz w:val="24"/>
          <w:szCs w:val="24"/>
        </w:rPr>
        <w:t>- North Carolina Juvenile Services Association</w:t>
      </w:r>
    </w:p>
    <w:p w:rsidR="008B3C91" w:rsidRPr="000E52F2" w:rsidRDefault="008B3C91" w:rsidP="008B3C91">
      <w:pPr>
        <w:spacing w:after="200" w:line="276" w:lineRule="auto"/>
        <w:rPr>
          <w:rFonts w:ascii="Arial" w:eastAsia="Calibri" w:hAnsi="Arial" w:cs="Arial"/>
          <w:sz w:val="24"/>
          <w:szCs w:val="24"/>
        </w:rPr>
      </w:pPr>
      <w:r w:rsidRPr="000E52F2">
        <w:rPr>
          <w:rFonts w:ascii="Arial" w:eastAsia="Calibri" w:hAnsi="Arial" w:cs="Arial"/>
          <w:b/>
          <w:sz w:val="24"/>
          <w:szCs w:val="24"/>
        </w:rPr>
        <w:t>NCACAY</w:t>
      </w:r>
      <w:r w:rsidRPr="000E52F2">
        <w:rPr>
          <w:rFonts w:ascii="Arial" w:eastAsia="Calibri" w:hAnsi="Arial" w:cs="Arial"/>
          <w:sz w:val="24"/>
          <w:szCs w:val="24"/>
        </w:rPr>
        <w:t xml:space="preserve"> or CAY-North Carolina Association of Community Alternatives for Youth</w:t>
      </w:r>
    </w:p>
    <w:p w:rsidR="008B3C91" w:rsidRPr="000E52F2" w:rsidRDefault="008B3C91" w:rsidP="008B3C91">
      <w:pPr>
        <w:spacing w:after="200" w:line="276" w:lineRule="auto"/>
        <w:rPr>
          <w:rFonts w:ascii="Arial" w:eastAsia="Calibri" w:hAnsi="Arial" w:cs="Arial"/>
          <w:sz w:val="24"/>
          <w:szCs w:val="24"/>
        </w:rPr>
      </w:pPr>
      <w:r w:rsidRPr="000E52F2">
        <w:rPr>
          <w:rFonts w:ascii="Arial" w:eastAsia="Calibri" w:hAnsi="Arial" w:cs="Arial"/>
          <w:b/>
          <w:sz w:val="24"/>
          <w:szCs w:val="24"/>
        </w:rPr>
        <w:t>CJJ</w:t>
      </w:r>
      <w:r w:rsidRPr="000E52F2">
        <w:rPr>
          <w:rFonts w:ascii="Arial" w:eastAsia="Calibri" w:hAnsi="Arial" w:cs="Arial"/>
          <w:sz w:val="24"/>
          <w:szCs w:val="24"/>
        </w:rPr>
        <w:t>- Coalition of Juvenile Justice</w:t>
      </w:r>
    </w:p>
    <w:p w:rsidR="008B3C91" w:rsidRPr="000E52F2" w:rsidRDefault="008B3C91" w:rsidP="008B3C91">
      <w:pPr>
        <w:spacing w:after="200" w:line="276" w:lineRule="auto"/>
        <w:rPr>
          <w:rFonts w:ascii="Arial" w:eastAsia="Calibri" w:hAnsi="Arial" w:cs="Arial"/>
          <w:sz w:val="24"/>
          <w:szCs w:val="24"/>
        </w:rPr>
      </w:pPr>
      <w:r w:rsidRPr="000E52F2">
        <w:rPr>
          <w:rFonts w:ascii="Arial" w:eastAsia="Calibri" w:hAnsi="Arial" w:cs="Arial"/>
          <w:b/>
          <w:sz w:val="24"/>
          <w:szCs w:val="24"/>
        </w:rPr>
        <w:t>SPEP</w:t>
      </w:r>
      <w:r w:rsidRPr="000E52F2">
        <w:rPr>
          <w:rFonts w:ascii="Arial" w:eastAsia="Calibri" w:hAnsi="Arial" w:cs="Arial"/>
          <w:sz w:val="24"/>
          <w:szCs w:val="24"/>
        </w:rPr>
        <w:t xml:space="preserve">-Standardized Program Evaluation Protocol </w:t>
      </w:r>
    </w:p>
    <w:p w:rsidR="008B3C91" w:rsidRPr="000E52F2" w:rsidRDefault="008B3C91" w:rsidP="008B3C91">
      <w:pPr>
        <w:spacing w:after="200" w:line="276" w:lineRule="auto"/>
        <w:rPr>
          <w:rFonts w:ascii="Arial" w:eastAsia="Calibri" w:hAnsi="Arial" w:cs="Arial"/>
          <w:sz w:val="24"/>
          <w:szCs w:val="24"/>
        </w:rPr>
      </w:pPr>
      <w:r w:rsidRPr="000E52F2">
        <w:rPr>
          <w:rFonts w:ascii="Arial" w:eastAsia="Calibri" w:hAnsi="Arial" w:cs="Arial"/>
          <w:b/>
          <w:sz w:val="24"/>
          <w:szCs w:val="24"/>
        </w:rPr>
        <w:t>PEP</w:t>
      </w:r>
      <w:r w:rsidRPr="000E52F2">
        <w:rPr>
          <w:rFonts w:ascii="Arial" w:eastAsia="Calibri" w:hAnsi="Arial" w:cs="Arial"/>
          <w:sz w:val="24"/>
          <w:szCs w:val="24"/>
        </w:rPr>
        <w:t>-Program Enhancement Plan</w:t>
      </w:r>
    </w:p>
    <w:p w:rsidR="008B3C91" w:rsidRPr="000E52F2" w:rsidRDefault="008B3C91" w:rsidP="008B3C91">
      <w:pPr>
        <w:spacing w:after="200" w:line="276" w:lineRule="auto"/>
        <w:rPr>
          <w:rFonts w:ascii="Arial" w:eastAsia="Calibri" w:hAnsi="Arial" w:cs="Arial"/>
          <w:sz w:val="24"/>
          <w:szCs w:val="24"/>
        </w:rPr>
      </w:pPr>
      <w:r w:rsidRPr="000E52F2">
        <w:rPr>
          <w:rFonts w:ascii="Arial" w:eastAsia="Calibri" w:hAnsi="Arial" w:cs="Arial"/>
          <w:b/>
          <w:sz w:val="24"/>
          <w:szCs w:val="24"/>
        </w:rPr>
        <w:t>NPJS</w:t>
      </w:r>
      <w:r w:rsidRPr="000E52F2">
        <w:rPr>
          <w:rFonts w:ascii="Arial" w:eastAsia="Calibri" w:hAnsi="Arial" w:cs="Arial"/>
          <w:sz w:val="24"/>
          <w:szCs w:val="24"/>
        </w:rPr>
        <w:t>-National Partnership for Juvenile Services</w:t>
      </w:r>
    </w:p>
    <w:p w:rsidR="008B3C91" w:rsidRPr="000E52F2" w:rsidRDefault="008B3C91" w:rsidP="008B3C91">
      <w:pPr>
        <w:spacing w:after="200" w:line="276" w:lineRule="auto"/>
        <w:rPr>
          <w:rFonts w:ascii="Arial" w:eastAsia="Calibri" w:hAnsi="Arial" w:cs="Arial"/>
          <w:sz w:val="24"/>
          <w:szCs w:val="24"/>
        </w:rPr>
      </w:pPr>
      <w:r w:rsidRPr="000E52F2">
        <w:rPr>
          <w:rFonts w:ascii="Arial" w:eastAsia="Calibri" w:hAnsi="Arial" w:cs="Arial"/>
          <w:b/>
          <w:sz w:val="24"/>
          <w:szCs w:val="24"/>
        </w:rPr>
        <w:t>NSJS</w:t>
      </w:r>
      <w:r w:rsidRPr="000E52F2">
        <w:rPr>
          <w:rFonts w:ascii="Arial" w:eastAsia="Calibri" w:hAnsi="Arial" w:cs="Arial"/>
          <w:sz w:val="24"/>
          <w:szCs w:val="24"/>
        </w:rPr>
        <w:t>-National Symposium on Juvenile Services</w:t>
      </w:r>
    </w:p>
    <w:p w:rsidR="008B3C91" w:rsidRPr="000E52F2" w:rsidRDefault="008B3C91" w:rsidP="008B3C91">
      <w:pPr>
        <w:spacing w:after="200" w:line="276" w:lineRule="auto"/>
        <w:rPr>
          <w:rFonts w:ascii="Arial" w:eastAsia="Calibri" w:hAnsi="Arial" w:cs="Arial"/>
          <w:sz w:val="24"/>
          <w:szCs w:val="24"/>
        </w:rPr>
      </w:pPr>
      <w:r w:rsidRPr="000E52F2">
        <w:rPr>
          <w:rFonts w:ascii="Arial" w:eastAsia="Calibri" w:hAnsi="Arial" w:cs="Arial"/>
          <w:b/>
          <w:sz w:val="24"/>
          <w:szCs w:val="24"/>
        </w:rPr>
        <w:t>SRO</w:t>
      </w:r>
      <w:r w:rsidRPr="000E52F2">
        <w:rPr>
          <w:rFonts w:ascii="Arial" w:eastAsia="Calibri" w:hAnsi="Arial" w:cs="Arial"/>
          <w:sz w:val="24"/>
          <w:szCs w:val="24"/>
        </w:rPr>
        <w:t>-School Resource Officer</w:t>
      </w:r>
    </w:p>
    <w:p w:rsidR="008B3C91" w:rsidRPr="000E52F2" w:rsidRDefault="008B3C91" w:rsidP="008B3C91">
      <w:pPr>
        <w:spacing w:after="200" w:line="276" w:lineRule="auto"/>
        <w:rPr>
          <w:rFonts w:ascii="Arial" w:eastAsia="Calibri" w:hAnsi="Arial" w:cs="Arial"/>
          <w:sz w:val="24"/>
          <w:szCs w:val="24"/>
        </w:rPr>
      </w:pPr>
      <w:r w:rsidRPr="000E52F2">
        <w:rPr>
          <w:rFonts w:ascii="Arial" w:eastAsia="Calibri" w:hAnsi="Arial" w:cs="Arial"/>
          <w:b/>
          <w:sz w:val="24"/>
          <w:szCs w:val="24"/>
        </w:rPr>
        <w:t>JJTC-</w:t>
      </w:r>
      <w:r w:rsidRPr="000E52F2">
        <w:rPr>
          <w:rFonts w:ascii="Arial" w:eastAsia="Calibri" w:hAnsi="Arial" w:cs="Arial"/>
          <w:sz w:val="24"/>
          <w:szCs w:val="24"/>
        </w:rPr>
        <w:t>Juvenile Justice Treatment Continuum</w:t>
      </w:r>
    </w:p>
    <w:p w:rsidR="008B3C91" w:rsidRPr="000E52F2" w:rsidRDefault="008B3C91" w:rsidP="008B3C91">
      <w:pPr>
        <w:spacing w:after="200" w:line="276" w:lineRule="auto"/>
        <w:rPr>
          <w:rFonts w:ascii="Arial" w:eastAsia="Calibri" w:hAnsi="Arial" w:cs="Arial"/>
          <w:sz w:val="24"/>
          <w:szCs w:val="24"/>
        </w:rPr>
      </w:pPr>
      <w:r w:rsidRPr="000E52F2">
        <w:rPr>
          <w:rFonts w:ascii="Arial" w:eastAsia="Calibri" w:hAnsi="Arial" w:cs="Arial"/>
          <w:b/>
          <w:sz w:val="24"/>
          <w:szCs w:val="24"/>
        </w:rPr>
        <w:t>IH</w:t>
      </w:r>
      <w:r w:rsidRPr="000E52F2">
        <w:rPr>
          <w:rFonts w:ascii="Arial" w:eastAsia="Calibri" w:hAnsi="Arial" w:cs="Arial"/>
          <w:sz w:val="24"/>
          <w:szCs w:val="24"/>
        </w:rPr>
        <w:t>-Intensive in-home</w:t>
      </w:r>
    </w:p>
    <w:p w:rsidR="008B3C91" w:rsidRPr="000E52F2" w:rsidRDefault="008B3C91" w:rsidP="008B3C91">
      <w:pPr>
        <w:spacing w:after="200" w:line="276" w:lineRule="auto"/>
        <w:rPr>
          <w:rFonts w:ascii="Arial" w:eastAsia="Calibri" w:hAnsi="Arial" w:cs="Arial"/>
          <w:sz w:val="24"/>
          <w:szCs w:val="24"/>
        </w:rPr>
      </w:pPr>
      <w:r w:rsidRPr="000E52F2">
        <w:rPr>
          <w:rFonts w:ascii="Arial" w:eastAsia="Calibri" w:hAnsi="Arial" w:cs="Arial"/>
          <w:b/>
          <w:sz w:val="24"/>
          <w:szCs w:val="24"/>
        </w:rPr>
        <w:t>MI</w:t>
      </w:r>
      <w:r w:rsidRPr="000E52F2">
        <w:rPr>
          <w:rFonts w:ascii="Arial" w:eastAsia="Calibri" w:hAnsi="Arial" w:cs="Arial"/>
          <w:sz w:val="24"/>
          <w:szCs w:val="24"/>
        </w:rPr>
        <w:t>- Motivational Interviewing</w:t>
      </w:r>
    </w:p>
    <w:p w:rsidR="008B3C91" w:rsidRPr="000E52F2" w:rsidRDefault="008B3C91" w:rsidP="008B3C91">
      <w:pPr>
        <w:spacing w:after="200" w:line="276" w:lineRule="auto"/>
        <w:rPr>
          <w:rFonts w:ascii="Arial" w:eastAsia="Calibri" w:hAnsi="Arial" w:cs="Arial"/>
          <w:sz w:val="24"/>
          <w:szCs w:val="24"/>
        </w:rPr>
      </w:pPr>
      <w:r w:rsidRPr="000E52F2">
        <w:rPr>
          <w:rFonts w:ascii="Arial" w:eastAsia="Calibri" w:hAnsi="Arial" w:cs="Arial"/>
          <w:b/>
          <w:sz w:val="24"/>
          <w:szCs w:val="24"/>
        </w:rPr>
        <w:t>PPAT</w:t>
      </w:r>
      <w:r w:rsidRPr="000E52F2">
        <w:rPr>
          <w:rFonts w:ascii="Arial" w:eastAsia="Calibri" w:hAnsi="Arial" w:cs="Arial"/>
          <w:sz w:val="24"/>
          <w:szCs w:val="24"/>
        </w:rPr>
        <w:t>-Permanency Plan Action Team</w:t>
      </w:r>
    </w:p>
    <w:p w:rsidR="008B3C91" w:rsidRPr="000E52F2" w:rsidRDefault="008B3C91" w:rsidP="008B3C91">
      <w:pPr>
        <w:spacing w:after="200" w:line="276" w:lineRule="auto"/>
        <w:rPr>
          <w:rFonts w:ascii="Arial" w:eastAsia="Calibri" w:hAnsi="Arial" w:cs="Arial"/>
          <w:sz w:val="24"/>
          <w:szCs w:val="24"/>
        </w:rPr>
      </w:pPr>
      <w:r w:rsidRPr="000E52F2">
        <w:rPr>
          <w:rFonts w:ascii="Arial" w:eastAsia="Calibri" w:hAnsi="Arial" w:cs="Arial"/>
          <w:b/>
          <w:sz w:val="24"/>
          <w:szCs w:val="24"/>
        </w:rPr>
        <w:t>CFT-</w:t>
      </w:r>
      <w:r w:rsidRPr="000E52F2">
        <w:rPr>
          <w:rFonts w:ascii="Arial" w:eastAsia="Calibri" w:hAnsi="Arial" w:cs="Arial"/>
          <w:sz w:val="24"/>
          <w:szCs w:val="24"/>
        </w:rPr>
        <w:t>Child and Family Team Meeting</w:t>
      </w:r>
    </w:p>
    <w:p w:rsidR="008B3C91" w:rsidRPr="000E52F2" w:rsidRDefault="008B3C91" w:rsidP="008B3C91">
      <w:pPr>
        <w:spacing w:after="200" w:line="276" w:lineRule="auto"/>
        <w:rPr>
          <w:rFonts w:ascii="Arial" w:eastAsia="Calibri" w:hAnsi="Arial" w:cs="Arial"/>
          <w:sz w:val="24"/>
          <w:szCs w:val="24"/>
        </w:rPr>
      </w:pPr>
      <w:r w:rsidRPr="000E52F2">
        <w:rPr>
          <w:rFonts w:ascii="Arial" w:eastAsia="Calibri" w:hAnsi="Arial" w:cs="Arial"/>
          <w:b/>
          <w:sz w:val="24"/>
          <w:szCs w:val="24"/>
        </w:rPr>
        <w:t>SA</w:t>
      </w:r>
      <w:r w:rsidRPr="000E52F2">
        <w:rPr>
          <w:rFonts w:ascii="Arial" w:eastAsia="Calibri" w:hAnsi="Arial" w:cs="Arial"/>
          <w:sz w:val="24"/>
          <w:szCs w:val="24"/>
        </w:rPr>
        <w:t>-Substance Abuse</w:t>
      </w:r>
    </w:p>
    <w:p w:rsidR="008B3C91" w:rsidRPr="000E52F2" w:rsidRDefault="008B3C91" w:rsidP="008B3C91">
      <w:pPr>
        <w:spacing w:after="200" w:line="276" w:lineRule="auto"/>
        <w:rPr>
          <w:rFonts w:ascii="Arial" w:eastAsia="Calibri" w:hAnsi="Arial" w:cs="Arial"/>
          <w:sz w:val="24"/>
          <w:szCs w:val="24"/>
        </w:rPr>
      </w:pPr>
      <w:r w:rsidRPr="000E52F2">
        <w:rPr>
          <w:rFonts w:ascii="Arial" w:eastAsia="Calibri" w:hAnsi="Arial" w:cs="Arial"/>
          <w:b/>
          <w:sz w:val="24"/>
          <w:szCs w:val="24"/>
        </w:rPr>
        <w:t>PRTF</w:t>
      </w:r>
      <w:r w:rsidRPr="000E52F2">
        <w:rPr>
          <w:rFonts w:ascii="Arial" w:eastAsia="Calibri" w:hAnsi="Arial" w:cs="Arial"/>
          <w:sz w:val="24"/>
          <w:szCs w:val="24"/>
        </w:rPr>
        <w:t>-Psychiatric Residential Treatment Facility</w:t>
      </w:r>
    </w:p>
    <w:p w:rsidR="008B3C91" w:rsidRPr="000E52F2" w:rsidRDefault="008B3C91" w:rsidP="008B3C91">
      <w:pPr>
        <w:spacing w:after="200" w:line="276" w:lineRule="auto"/>
        <w:rPr>
          <w:rFonts w:ascii="Arial" w:eastAsia="Calibri" w:hAnsi="Arial" w:cs="Arial"/>
          <w:sz w:val="24"/>
          <w:szCs w:val="24"/>
        </w:rPr>
      </w:pPr>
      <w:r w:rsidRPr="000E52F2">
        <w:rPr>
          <w:rFonts w:ascii="Arial" w:eastAsia="Calibri" w:hAnsi="Arial" w:cs="Arial"/>
          <w:b/>
          <w:sz w:val="24"/>
          <w:szCs w:val="24"/>
        </w:rPr>
        <w:t>YDC-</w:t>
      </w:r>
      <w:r w:rsidRPr="000E52F2">
        <w:rPr>
          <w:rFonts w:ascii="Arial" w:eastAsia="Calibri" w:hAnsi="Arial" w:cs="Arial"/>
          <w:sz w:val="24"/>
          <w:szCs w:val="24"/>
        </w:rPr>
        <w:t>Youth Development Center</w:t>
      </w:r>
    </w:p>
    <w:p w:rsidR="008B3C91" w:rsidRPr="000E52F2" w:rsidRDefault="008B3C91" w:rsidP="008B3C91">
      <w:pPr>
        <w:spacing w:after="200" w:line="276" w:lineRule="auto"/>
        <w:rPr>
          <w:rFonts w:ascii="Arial" w:eastAsia="Calibri" w:hAnsi="Arial" w:cs="Arial"/>
          <w:sz w:val="24"/>
          <w:szCs w:val="24"/>
        </w:rPr>
      </w:pPr>
      <w:r w:rsidRPr="000E52F2">
        <w:rPr>
          <w:rFonts w:ascii="Arial" w:eastAsia="Calibri" w:hAnsi="Arial" w:cs="Arial"/>
          <w:b/>
          <w:sz w:val="24"/>
          <w:szCs w:val="24"/>
        </w:rPr>
        <w:t>MST</w:t>
      </w:r>
      <w:r w:rsidRPr="000E52F2">
        <w:rPr>
          <w:rFonts w:ascii="Arial" w:eastAsia="Calibri" w:hAnsi="Arial" w:cs="Arial"/>
          <w:sz w:val="24"/>
          <w:szCs w:val="24"/>
        </w:rPr>
        <w:t>-Multi Systemic Therapy</w:t>
      </w:r>
    </w:p>
    <w:p w:rsidR="008B3C91" w:rsidRPr="000E52F2" w:rsidRDefault="008B3C91" w:rsidP="008B3C91">
      <w:pPr>
        <w:spacing w:after="200" w:line="276" w:lineRule="auto"/>
        <w:rPr>
          <w:rFonts w:ascii="Arial" w:eastAsia="Calibri" w:hAnsi="Arial" w:cs="Arial"/>
          <w:sz w:val="24"/>
          <w:szCs w:val="24"/>
        </w:rPr>
      </w:pPr>
      <w:r w:rsidRPr="000E52F2">
        <w:rPr>
          <w:rFonts w:ascii="Arial" w:eastAsia="Calibri" w:hAnsi="Arial" w:cs="Arial"/>
          <w:b/>
          <w:sz w:val="24"/>
          <w:szCs w:val="24"/>
        </w:rPr>
        <w:t>TF-CBT</w:t>
      </w:r>
      <w:r w:rsidRPr="000E52F2">
        <w:rPr>
          <w:rFonts w:ascii="Arial" w:eastAsia="Calibri" w:hAnsi="Arial" w:cs="Arial"/>
          <w:sz w:val="24"/>
          <w:szCs w:val="24"/>
        </w:rPr>
        <w:t>-Trauma-Focused Cognitive Behavioral Therapy</w:t>
      </w:r>
    </w:p>
    <w:p w:rsidR="008B3C91" w:rsidRPr="000E52F2" w:rsidRDefault="008B3C91" w:rsidP="008B3C91">
      <w:pPr>
        <w:spacing w:after="200" w:line="276" w:lineRule="auto"/>
        <w:rPr>
          <w:rFonts w:ascii="Arial" w:eastAsia="Calibri" w:hAnsi="Arial" w:cs="Arial"/>
          <w:sz w:val="24"/>
          <w:szCs w:val="24"/>
        </w:rPr>
      </w:pPr>
    </w:p>
    <w:p w:rsidR="008B3C91" w:rsidRPr="002013AD" w:rsidRDefault="008B3C91" w:rsidP="008B3C91">
      <w:pPr>
        <w:spacing w:after="200" w:line="276" w:lineRule="auto"/>
        <w:jc w:val="center"/>
        <w:rPr>
          <w:rFonts w:eastAsia="Calibri"/>
          <w:b/>
          <w:sz w:val="56"/>
          <w:szCs w:val="56"/>
        </w:rPr>
      </w:pPr>
      <w:r w:rsidRPr="002013AD">
        <w:rPr>
          <w:rFonts w:eastAsia="Calibri"/>
          <w:b/>
          <w:sz w:val="56"/>
          <w:szCs w:val="56"/>
        </w:rPr>
        <w:lastRenderedPageBreak/>
        <w:t>Governor’s Crime Commission Grant Specific Acronyms</w:t>
      </w:r>
    </w:p>
    <w:p w:rsidR="008B3C91" w:rsidRPr="00EB2CF1" w:rsidRDefault="008B3C91" w:rsidP="008B3C91">
      <w:pPr>
        <w:spacing w:after="200" w:line="276" w:lineRule="auto"/>
        <w:jc w:val="center"/>
        <w:rPr>
          <w:rFonts w:ascii="Arial" w:eastAsia="Calibri" w:hAnsi="Arial" w:cs="Arial"/>
          <w:b/>
          <w:sz w:val="24"/>
          <w:szCs w:val="24"/>
        </w:rPr>
      </w:pPr>
    </w:p>
    <w:p w:rsidR="008B3C91" w:rsidRPr="00EB2CF1" w:rsidRDefault="008B3C91" w:rsidP="008B3C91">
      <w:pPr>
        <w:spacing w:after="200" w:line="276" w:lineRule="auto"/>
        <w:rPr>
          <w:rFonts w:ascii="Arial" w:eastAsia="Calibri" w:hAnsi="Arial" w:cs="Arial"/>
          <w:sz w:val="24"/>
          <w:szCs w:val="24"/>
        </w:rPr>
      </w:pPr>
      <w:r w:rsidRPr="00EB2CF1">
        <w:rPr>
          <w:rFonts w:ascii="Arial" w:eastAsia="Calibri" w:hAnsi="Arial" w:cs="Arial"/>
          <w:b/>
          <w:sz w:val="24"/>
          <w:szCs w:val="24"/>
        </w:rPr>
        <w:t>GCC-</w:t>
      </w:r>
      <w:r w:rsidRPr="00EB2CF1">
        <w:rPr>
          <w:rFonts w:ascii="Arial" w:eastAsia="Calibri" w:hAnsi="Arial" w:cs="Arial"/>
          <w:sz w:val="24"/>
          <w:szCs w:val="24"/>
        </w:rPr>
        <w:t xml:space="preserve"> Governor’s Crime Commission</w:t>
      </w:r>
    </w:p>
    <w:p w:rsidR="008B3C91" w:rsidRPr="00EB2CF1" w:rsidRDefault="008B3C91" w:rsidP="008B3C91">
      <w:pPr>
        <w:spacing w:after="200" w:line="276" w:lineRule="auto"/>
        <w:rPr>
          <w:rFonts w:ascii="Arial" w:eastAsia="Calibri" w:hAnsi="Arial" w:cs="Arial"/>
          <w:sz w:val="24"/>
          <w:szCs w:val="24"/>
        </w:rPr>
      </w:pPr>
      <w:r w:rsidRPr="00EB2CF1">
        <w:rPr>
          <w:rFonts w:ascii="Arial" w:eastAsia="Calibri" w:hAnsi="Arial" w:cs="Arial"/>
          <w:b/>
          <w:sz w:val="24"/>
          <w:szCs w:val="24"/>
        </w:rPr>
        <w:t>CRM</w:t>
      </w:r>
      <w:r w:rsidRPr="00EB2CF1">
        <w:rPr>
          <w:rFonts w:ascii="Arial" w:eastAsia="Calibri" w:hAnsi="Arial" w:cs="Arial"/>
          <w:sz w:val="24"/>
          <w:szCs w:val="24"/>
        </w:rPr>
        <w:t>-Customer Relationship Management</w:t>
      </w:r>
    </w:p>
    <w:p w:rsidR="008B3C91" w:rsidRPr="00EB2CF1" w:rsidRDefault="008B3C91" w:rsidP="008B3C91">
      <w:pPr>
        <w:spacing w:after="200" w:line="276" w:lineRule="auto"/>
        <w:rPr>
          <w:rFonts w:ascii="Arial" w:eastAsia="Calibri" w:hAnsi="Arial" w:cs="Arial"/>
          <w:sz w:val="24"/>
          <w:szCs w:val="24"/>
        </w:rPr>
      </w:pPr>
      <w:r w:rsidRPr="00EB2CF1">
        <w:rPr>
          <w:rFonts w:ascii="Arial" w:eastAsia="Calibri" w:hAnsi="Arial" w:cs="Arial"/>
          <w:b/>
          <w:sz w:val="24"/>
          <w:szCs w:val="24"/>
        </w:rPr>
        <w:t>NCID</w:t>
      </w:r>
      <w:r w:rsidRPr="00EB2CF1">
        <w:rPr>
          <w:rFonts w:ascii="Arial" w:eastAsia="Calibri" w:hAnsi="Arial" w:cs="Arial"/>
          <w:sz w:val="24"/>
          <w:szCs w:val="24"/>
        </w:rPr>
        <w:t>-North Carolina Identity Management</w:t>
      </w:r>
    </w:p>
    <w:p w:rsidR="008B3C91" w:rsidRPr="00EB2CF1" w:rsidRDefault="008B3C91" w:rsidP="008B3C91">
      <w:pPr>
        <w:spacing w:after="200" w:line="276" w:lineRule="auto"/>
        <w:rPr>
          <w:rFonts w:ascii="Arial" w:eastAsia="Calibri" w:hAnsi="Arial" w:cs="Arial"/>
          <w:sz w:val="24"/>
          <w:szCs w:val="24"/>
        </w:rPr>
      </w:pPr>
      <w:r w:rsidRPr="00EB2CF1">
        <w:rPr>
          <w:rFonts w:ascii="Arial" w:eastAsia="Calibri" w:hAnsi="Arial" w:cs="Arial"/>
          <w:b/>
          <w:sz w:val="24"/>
          <w:szCs w:val="24"/>
        </w:rPr>
        <w:t>OMB-</w:t>
      </w:r>
      <w:r w:rsidRPr="00EB2CF1">
        <w:rPr>
          <w:rFonts w:ascii="Arial" w:eastAsia="Calibri" w:hAnsi="Arial" w:cs="Arial"/>
          <w:sz w:val="24"/>
          <w:szCs w:val="24"/>
        </w:rPr>
        <w:t>Us- Office of Management and Budget</w:t>
      </w:r>
    </w:p>
    <w:p w:rsidR="008B3C91" w:rsidRPr="00EB2CF1" w:rsidRDefault="008B3C91" w:rsidP="008B3C91">
      <w:pPr>
        <w:spacing w:after="200" w:line="276" w:lineRule="auto"/>
        <w:rPr>
          <w:rFonts w:ascii="Arial" w:eastAsia="Calibri" w:hAnsi="Arial" w:cs="Arial"/>
          <w:sz w:val="24"/>
          <w:szCs w:val="24"/>
        </w:rPr>
      </w:pPr>
      <w:r w:rsidRPr="00EB2CF1">
        <w:rPr>
          <w:rFonts w:ascii="Arial" w:eastAsia="Calibri" w:hAnsi="Arial" w:cs="Arial"/>
          <w:b/>
          <w:sz w:val="24"/>
          <w:szCs w:val="24"/>
        </w:rPr>
        <w:t>OCFO</w:t>
      </w:r>
      <w:r w:rsidRPr="00EB2CF1">
        <w:rPr>
          <w:rFonts w:ascii="Arial" w:eastAsia="Calibri" w:hAnsi="Arial" w:cs="Arial"/>
          <w:sz w:val="24"/>
          <w:szCs w:val="24"/>
        </w:rPr>
        <w:t>-Office of Chief Financial Officer</w:t>
      </w:r>
    </w:p>
    <w:p w:rsidR="008B3C91" w:rsidRPr="00EB2CF1" w:rsidRDefault="008B3C91" w:rsidP="008B3C91">
      <w:pPr>
        <w:spacing w:after="200" w:line="276" w:lineRule="auto"/>
        <w:rPr>
          <w:rFonts w:ascii="Arial" w:eastAsia="Calibri" w:hAnsi="Arial" w:cs="Arial"/>
          <w:sz w:val="24"/>
          <w:szCs w:val="24"/>
        </w:rPr>
      </w:pPr>
      <w:r w:rsidRPr="00EB2CF1">
        <w:rPr>
          <w:rFonts w:ascii="Arial" w:eastAsia="Calibri" w:hAnsi="Arial" w:cs="Arial"/>
          <w:b/>
          <w:sz w:val="24"/>
          <w:szCs w:val="24"/>
        </w:rPr>
        <w:t>OJP</w:t>
      </w:r>
      <w:r w:rsidRPr="00EB2CF1">
        <w:rPr>
          <w:rFonts w:ascii="Arial" w:eastAsia="Calibri" w:hAnsi="Arial" w:cs="Arial"/>
          <w:sz w:val="24"/>
          <w:szCs w:val="24"/>
        </w:rPr>
        <w:t>-Office of Justice Programs</w:t>
      </w:r>
    </w:p>
    <w:p w:rsidR="008B3C91" w:rsidRPr="00EB2CF1" w:rsidRDefault="008B3C91" w:rsidP="008B3C91">
      <w:pPr>
        <w:spacing w:after="200" w:line="276" w:lineRule="auto"/>
        <w:rPr>
          <w:rFonts w:ascii="Arial" w:eastAsia="Calibri" w:hAnsi="Arial" w:cs="Arial"/>
          <w:sz w:val="24"/>
          <w:szCs w:val="24"/>
        </w:rPr>
      </w:pPr>
      <w:r w:rsidRPr="00EB2CF1">
        <w:rPr>
          <w:rFonts w:ascii="Arial" w:eastAsia="Calibri" w:hAnsi="Arial" w:cs="Arial"/>
          <w:b/>
          <w:sz w:val="24"/>
          <w:szCs w:val="24"/>
        </w:rPr>
        <w:t>SAM-</w:t>
      </w:r>
      <w:r w:rsidRPr="00EB2CF1">
        <w:rPr>
          <w:rFonts w:ascii="Arial" w:eastAsia="Calibri" w:hAnsi="Arial" w:cs="Arial"/>
          <w:sz w:val="24"/>
          <w:szCs w:val="24"/>
        </w:rPr>
        <w:t>System of Award Management</w:t>
      </w:r>
    </w:p>
    <w:p w:rsidR="008B3C91" w:rsidRPr="00EB2CF1" w:rsidRDefault="008B3C91" w:rsidP="008B3C91">
      <w:pPr>
        <w:spacing w:after="200" w:line="276" w:lineRule="auto"/>
        <w:rPr>
          <w:rFonts w:ascii="Arial" w:eastAsia="Calibri" w:hAnsi="Arial" w:cs="Arial"/>
          <w:sz w:val="24"/>
          <w:szCs w:val="24"/>
        </w:rPr>
      </w:pPr>
      <w:r w:rsidRPr="00EB2CF1">
        <w:rPr>
          <w:rFonts w:ascii="Arial" w:eastAsia="Calibri" w:hAnsi="Arial" w:cs="Arial"/>
          <w:b/>
          <w:sz w:val="24"/>
          <w:szCs w:val="24"/>
        </w:rPr>
        <w:t>BA</w:t>
      </w:r>
      <w:r w:rsidRPr="00EB2CF1">
        <w:rPr>
          <w:rFonts w:ascii="Arial" w:eastAsia="Calibri" w:hAnsi="Arial" w:cs="Arial"/>
          <w:sz w:val="24"/>
          <w:szCs w:val="24"/>
        </w:rPr>
        <w:t>-Budget Adjustment</w:t>
      </w:r>
    </w:p>
    <w:p w:rsidR="008B3C91" w:rsidRPr="00EB2CF1" w:rsidRDefault="008B3C91" w:rsidP="008B3C91">
      <w:pPr>
        <w:spacing w:after="200" w:line="276" w:lineRule="auto"/>
        <w:rPr>
          <w:rFonts w:ascii="Arial" w:eastAsia="Calibri" w:hAnsi="Arial" w:cs="Arial"/>
          <w:sz w:val="24"/>
          <w:szCs w:val="24"/>
        </w:rPr>
      </w:pPr>
      <w:r w:rsidRPr="00EB2CF1">
        <w:rPr>
          <w:rFonts w:ascii="Arial" w:eastAsia="Calibri" w:hAnsi="Arial" w:cs="Arial"/>
          <w:b/>
          <w:sz w:val="24"/>
          <w:szCs w:val="24"/>
        </w:rPr>
        <w:t>ER</w:t>
      </w:r>
      <w:r w:rsidRPr="00EB2CF1">
        <w:rPr>
          <w:rFonts w:ascii="Arial" w:eastAsia="Calibri" w:hAnsi="Arial" w:cs="Arial"/>
          <w:sz w:val="24"/>
          <w:szCs w:val="24"/>
        </w:rPr>
        <w:t>-Expense Reimbursement</w:t>
      </w:r>
    </w:p>
    <w:p w:rsidR="008B3C91" w:rsidRPr="00EB2CF1" w:rsidRDefault="008B3C91" w:rsidP="008B3C91">
      <w:pPr>
        <w:spacing w:after="200" w:line="276" w:lineRule="auto"/>
        <w:rPr>
          <w:rFonts w:ascii="Arial" w:eastAsia="Calibri" w:hAnsi="Arial" w:cs="Arial"/>
          <w:sz w:val="24"/>
          <w:szCs w:val="24"/>
        </w:rPr>
      </w:pPr>
      <w:r w:rsidRPr="00EB2CF1">
        <w:rPr>
          <w:rFonts w:ascii="Arial" w:eastAsia="Calibri" w:hAnsi="Arial" w:cs="Arial"/>
          <w:b/>
          <w:sz w:val="24"/>
          <w:szCs w:val="24"/>
        </w:rPr>
        <w:t>VOCA</w:t>
      </w:r>
      <w:r w:rsidRPr="00EB2CF1">
        <w:rPr>
          <w:rFonts w:ascii="Arial" w:eastAsia="Calibri" w:hAnsi="Arial" w:cs="Arial"/>
          <w:sz w:val="24"/>
          <w:szCs w:val="24"/>
        </w:rPr>
        <w:t>-Victims of Crime Act</w:t>
      </w:r>
    </w:p>
    <w:p w:rsidR="008B3C91" w:rsidRPr="00EB2CF1" w:rsidRDefault="008B3C91" w:rsidP="008B3C91">
      <w:pPr>
        <w:spacing w:after="200" w:line="276" w:lineRule="auto"/>
        <w:rPr>
          <w:rFonts w:ascii="Arial" w:eastAsia="Calibri" w:hAnsi="Arial" w:cs="Arial"/>
          <w:sz w:val="24"/>
          <w:szCs w:val="24"/>
        </w:rPr>
      </w:pPr>
      <w:r w:rsidRPr="00EB2CF1">
        <w:rPr>
          <w:rFonts w:ascii="Arial" w:eastAsia="Calibri" w:hAnsi="Arial" w:cs="Arial"/>
          <w:b/>
          <w:sz w:val="24"/>
          <w:szCs w:val="24"/>
        </w:rPr>
        <w:t>CJI-</w:t>
      </w:r>
      <w:r w:rsidRPr="00EB2CF1">
        <w:rPr>
          <w:rFonts w:ascii="Arial" w:eastAsia="Calibri" w:hAnsi="Arial" w:cs="Arial"/>
          <w:sz w:val="24"/>
          <w:szCs w:val="24"/>
        </w:rPr>
        <w:t xml:space="preserve">Criminal Justice Improvement </w:t>
      </w:r>
    </w:p>
    <w:p w:rsidR="008B3C91" w:rsidRPr="00EB2CF1" w:rsidRDefault="008B3C91" w:rsidP="008B3C91">
      <w:pPr>
        <w:spacing w:after="200" w:line="276" w:lineRule="auto"/>
        <w:rPr>
          <w:rFonts w:ascii="Arial" w:eastAsia="Calibri" w:hAnsi="Arial" w:cs="Arial"/>
          <w:sz w:val="24"/>
          <w:szCs w:val="24"/>
        </w:rPr>
      </w:pPr>
      <w:r w:rsidRPr="00EB2CF1">
        <w:rPr>
          <w:rFonts w:ascii="Arial" w:eastAsia="Calibri" w:hAnsi="Arial" w:cs="Arial"/>
          <w:b/>
          <w:sz w:val="24"/>
          <w:szCs w:val="24"/>
        </w:rPr>
        <w:t>BJAG</w:t>
      </w:r>
      <w:r w:rsidRPr="00EB2CF1">
        <w:rPr>
          <w:rFonts w:ascii="Arial" w:eastAsia="Calibri" w:hAnsi="Arial" w:cs="Arial"/>
          <w:sz w:val="24"/>
          <w:szCs w:val="24"/>
        </w:rPr>
        <w:t>-Byrne Justice Assistance Grants</w:t>
      </w:r>
    </w:p>
    <w:p w:rsidR="008B3C91" w:rsidRPr="00EB2CF1" w:rsidRDefault="008B3C91" w:rsidP="008B3C91">
      <w:pPr>
        <w:spacing w:after="200" w:line="276" w:lineRule="auto"/>
        <w:rPr>
          <w:rFonts w:ascii="Arial" w:eastAsia="Calibri" w:hAnsi="Arial" w:cs="Arial"/>
          <w:sz w:val="24"/>
          <w:szCs w:val="24"/>
        </w:rPr>
      </w:pPr>
      <w:r w:rsidRPr="00EB2CF1">
        <w:rPr>
          <w:rFonts w:ascii="Arial" w:eastAsia="Calibri" w:hAnsi="Arial" w:cs="Arial"/>
          <w:b/>
          <w:sz w:val="24"/>
          <w:szCs w:val="24"/>
        </w:rPr>
        <w:t>JAG</w:t>
      </w:r>
      <w:r w:rsidRPr="00EB2CF1">
        <w:rPr>
          <w:rFonts w:ascii="Arial" w:eastAsia="Calibri" w:hAnsi="Arial" w:cs="Arial"/>
          <w:sz w:val="24"/>
          <w:szCs w:val="24"/>
        </w:rPr>
        <w:t>-Justice Assistance Grant</w:t>
      </w:r>
    </w:p>
    <w:p w:rsidR="008B3C91" w:rsidRPr="00EB2CF1" w:rsidRDefault="008B3C91" w:rsidP="008B3C91">
      <w:pPr>
        <w:spacing w:after="200" w:line="276" w:lineRule="auto"/>
        <w:rPr>
          <w:rFonts w:ascii="Arial" w:eastAsia="Calibri" w:hAnsi="Arial" w:cs="Arial"/>
          <w:sz w:val="24"/>
          <w:szCs w:val="24"/>
        </w:rPr>
      </w:pPr>
      <w:r w:rsidRPr="00EB2CF1">
        <w:rPr>
          <w:rFonts w:ascii="Arial" w:eastAsia="Calibri" w:hAnsi="Arial" w:cs="Arial"/>
          <w:b/>
          <w:sz w:val="24"/>
          <w:szCs w:val="24"/>
        </w:rPr>
        <w:t>SASP</w:t>
      </w:r>
      <w:r w:rsidRPr="00EB2CF1">
        <w:rPr>
          <w:rFonts w:ascii="Arial" w:eastAsia="Calibri" w:hAnsi="Arial" w:cs="Arial"/>
          <w:sz w:val="24"/>
          <w:szCs w:val="24"/>
        </w:rPr>
        <w:t>-NC-Sexual Assault Services Program</w:t>
      </w:r>
    </w:p>
    <w:p w:rsidR="008B3C91" w:rsidRPr="00EB2CF1" w:rsidRDefault="008B3C91" w:rsidP="008B3C91">
      <w:pPr>
        <w:spacing w:after="200" w:line="276" w:lineRule="auto"/>
        <w:rPr>
          <w:rFonts w:ascii="Arial" w:eastAsia="Calibri" w:hAnsi="Arial" w:cs="Arial"/>
          <w:sz w:val="24"/>
          <w:szCs w:val="24"/>
        </w:rPr>
      </w:pPr>
      <w:r w:rsidRPr="00EB2CF1">
        <w:rPr>
          <w:rFonts w:ascii="Arial" w:eastAsia="Calibri" w:hAnsi="Arial" w:cs="Arial"/>
          <w:b/>
          <w:sz w:val="24"/>
          <w:szCs w:val="24"/>
        </w:rPr>
        <w:t>SA</w:t>
      </w:r>
      <w:r w:rsidRPr="00EB2CF1">
        <w:rPr>
          <w:rFonts w:ascii="Arial" w:eastAsia="Calibri" w:hAnsi="Arial" w:cs="Arial"/>
          <w:sz w:val="24"/>
          <w:szCs w:val="24"/>
        </w:rPr>
        <w:t xml:space="preserve"> Sexual Assault</w:t>
      </w:r>
    </w:p>
    <w:p w:rsidR="008B3C91" w:rsidRPr="00EB2CF1" w:rsidRDefault="008B3C91" w:rsidP="008B3C91">
      <w:pPr>
        <w:spacing w:after="200" w:line="276" w:lineRule="auto"/>
        <w:rPr>
          <w:rFonts w:ascii="Arial" w:eastAsia="Calibri" w:hAnsi="Arial" w:cs="Arial"/>
          <w:sz w:val="24"/>
          <w:szCs w:val="24"/>
        </w:rPr>
      </w:pPr>
      <w:r w:rsidRPr="00EB2CF1">
        <w:rPr>
          <w:rFonts w:ascii="Arial" w:eastAsia="Calibri" w:hAnsi="Arial" w:cs="Arial"/>
          <w:b/>
          <w:sz w:val="24"/>
          <w:szCs w:val="24"/>
        </w:rPr>
        <w:t>SPR</w:t>
      </w:r>
      <w:r w:rsidRPr="00EB2CF1">
        <w:rPr>
          <w:rFonts w:ascii="Arial" w:eastAsia="Calibri" w:hAnsi="Arial" w:cs="Arial"/>
          <w:sz w:val="24"/>
          <w:szCs w:val="24"/>
        </w:rPr>
        <w:t>-State Performance Report</w:t>
      </w:r>
    </w:p>
    <w:p w:rsidR="008B3C91" w:rsidRPr="00EB2CF1" w:rsidRDefault="008B3C91" w:rsidP="008B3C91">
      <w:pPr>
        <w:spacing w:after="200" w:line="276" w:lineRule="auto"/>
        <w:rPr>
          <w:rFonts w:ascii="Arial" w:eastAsia="Calibri" w:hAnsi="Arial" w:cs="Arial"/>
          <w:sz w:val="24"/>
          <w:szCs w:val="24"/>
        </w:rPr>
      </w:pPr>
      <w:r w:rsidRPr="00EB2CF1">
        <w:rPr>
          <w:rFonts w:ascii="Arial" w:eastAsia="Calibri" w:hAnsi="Arial" w:cs="Arial"/>
          <w:b/>
          <w:sz w:val="24"/>
          <w:szCs w:val="24"/>
        </w:rPr>
        <w:t>DPS</w:t>
      </w:r>
      <w:r w:rsidRPr="00EB2CF1">
        <w:rPr>
          <w:rFonts w:ascii="Arial" w:eastAsia="Calibri" w:hAnsi="Arial" w:cs="Arial"/>
          <w:sz w:val="24"/>
          <w:szCs w:val="24"/>
        </w:rPr>
        <w:t>-Department of Public Safety</w:t>
      </w:r>
    </w:p>
    <w:p w:rsidR="008B3C91" w:rsidRPr="00EB2CF1" w:rsidRDefault="008B3C91" w:rsidP="008B3C91">
      <w:pPr>
        <w:spacing w:after="200" w:line="276" w:lineRule="auto"/>
        <w:rPr>
          <w:rFonts w:ascii="Arial" w:eastAsia="Calibri" w:hAnsi="Arial" w:cs="Arial"/>
          <w:sz w:val="24"/>
          <w:szCs w:val="24"/>
        </w:rPr>
      </w:pPr>
      <w:r w:rsidRPr="00EB2CF1">
        <w:rPr>
          <w:rFonts w:ascii="Arial" w:eastAsia="Calibri" w:hAnsi="Arial" w:cs="Arial"/>
          <w:b/>
          <w:sz w:val="24"/>
          <w:szCs w:val="24"/>
        </w:rPr>
        <w:t>GEMS-</w:t>
      </w:r>
      <w:r w:rsidRPr="00EB2CF1">
        <w:rPr>
          <w:rFonts w:ascii="Arial" w:eastAsia="Calibri" w:hAnsi="Arial" w:cs="Arial"/>
          <w:sz w:val="24"/>
          <w:szCs w:val="24"/>
        </w:rPr>
        <w:t>Grant Enterprise Management System</w:t>
      </w:r>
    </w:p>
    <w:p w:rsidR="008B3C91" w:rsidRPr="00EB2CF1" w:rsidRDefault="008B3C91" w:rsidP="008B3C91">
      <w:pPr>
        <w:spacing w:after="200" w:line="276" w:lineRule="auto"/>
        <w:rPr>
          <w:rFonts w:ascii="Arial" w:eastAsia="Calibri" w:hAnsi="Arial" w:cs="Arial"/>
          <w:sz w:val="24"/>
          <w:szCs w:val="24"/>
        </w:rPr>
      </w:pPr>
      <w:r w:rsidRPr="00EB2CF1">
        <w:rPr>
          <w:rFonts w:ascii="Arial" w:eastAsia="Calibri" w:hAnsi="Arial" w:cs="Arial"/>
          <w:b/>
          <w:sz w:val="24"/>
          <w:szCs w:val="24"/>
        </w:rPr>
        <w:t>PIN</w:t>
      </w:r>
      <w:r w:rsidRPr="00EB2CF1">
        <w:rPr>
          <w:rFonts w:ascii="Arial" w:eastAsia="Calibri" w:hAnsi="Arial" w:cs="Arial"/>
          <w:sz w:val="24"/>
          <w:szCs w:val="24"/>
        </w:rPr>
        <w:t>-Project Identification Number</w:t>
      </w:r>
    </w:p>
    <w:p w:rsidR="008B3C91" w:rsidRPr="00EB2CF1" w:rsidRDefault="008B3C91" w:rsidP="008B3C91">
      <w:pPr>
        <w:spacing w:after="200" w:line="276" w:lineRule="auto"/>
        <w:rPr>
          <w:rFonts w:ascii="Arial" w:eastAsia="Calibri" w:hAnsi="Arial" w:cs="Arial"/>
          <w:sz w:val="24"/>
          <w:szCs w:val="24"/>
        </w:rPr>
      </w:pPr>
      <w:r w:rsidRPr="00EB2CF1">
        <w:rPr>
          <w:rFonts w:ascii="Arial" w:eastAsia="Calibri" w:hAnsi="Arial" w:cs="Arial"/>
          <w:b/>
          <w:sz w:val="24"/>
          <w:szCs w:val="24"/>
        </w:rPr>
        <w:t>OSA</w:t>
      </w:r>
      <w:r w:rsidRPr="00EB2CF1">
        <w:rPr>
          <w:rFonts w:ascii="Arial" w:eastAsia="Calibri" w:hAnsi="Arial" w:cs="Arial"/>
          <w:sz w:val="24"/>
          <w:szCs w:val="24"/>
        </w:rPr>
        <w:t>-NC Office of State Auditor</w:t>
      </w:r>
    </w:p>
    <w:p w:rsidR="008B3C91" w:rsidRPr="00EB2CF1" w:rsidRDefault="008B3C91" w:rsidP="008B3C91">
      <w:pPr>
        <w:spacing w:after="200" w:line="276" w:lineRule="auto"/>
        <w:rPr>
          <w:rFonts w:ascii="Arial" w:eastAsia="Calibri" w:hAnsi="Arial" w:cs="Arial"/>
          <w:sz w:val="24"/>
          <w:szCs w:val="24"/>
        </w:rPr>
      </w:pPr>
      <w:r w:rsidRPr="00EB2CF1">
        <w:rPr>
          <w:rFonts w:ascii="Arial" w:eastAsia="Calibri" w:hAnsi="Arial" w:cs="Arial"/>
          <w:b/>
          <w:sz w:val="24"/>
          <w:szCs w:val="24"/>
        </w:rPr>
        <w:t>DOJ</w:t>
      </w:r>
      <w:r w:rsidRPr="00EB2CF1">
        <w:rPr>
          <w:rFonts w:ascii="Arial" w:eastAsia="Calibri" w:hAnsi="Arial" w:cs="Arial"/>
          <w:sz w:val="24"/>
          <w:szCs w:val="24"/>
        </w:rPr>
        <w:t>-US-Department of Justice</w:t>
      </w:r>
    </w:p>
    <w:p w:rsidR="008B3C91" w:rsidRPr="00EB2CF1" w:rsidRDefault="008B3C91" w:rsidP="008B3C91">
      <w:pPr>
        <w:spacing w:after="200" w:line="276" w:lineRule="auto"/>
        <w:rPr>
          <w:rFonts w:ascii="Arial" w:eastAsia="Calibri" w:hAnsi="Arial" w:cs="Arial"/>
          <w:sz w:val="24"/>
          <w:szCs w:val="24"/>
        </w:rPr>
      </w:pPr>
      <w:r w:rsidRPr="00EB2CF1">
        <w:rPr>
          <w:rFonts w:ascii="Arial" w:eastAsia="Calibri" w:hAnsi="Arial" w:cs="Arial"/>
          <w:b/>
          <w:sz w:val="24"/>
          <w:szCs w:val="24"/>
        </w:rPr>
        <w:lastRenderedPageBreak/>
        <w:t>CFR-</w:t>
      </w:r>
      <w:r w:rsidRPr="00EB2CF1">
        <w:rPr>
          <w:rFonts w:ascii="Arial" w:eastAsia="Calibri" w:hAnsi="Arial" w:cs="Arial"/>
          <w:sz w:val="24"/>
          <w:szCs w:val="24"/>
        </w:rPr>
        <w:t>Code of Federal Regulations</w:t>
      </w:r>
    </w:p>
    <w:p w:rsidR="008B3C91" w:rsidRPr="00EB2CF1" w:rsidRDefault="008B3C91" w:rsidP="008B3C91">
      <w:pPr>
        <w:spacing w:after="200" w:line="276" w:lineRule="auto"/>
        <w:rPr>
          <w:rFonts w:ascii="Arial" w:eastAsia="Calibri" w:hAnsi="Arial" w:cs="Arial"/>
          <w:sz w:val="24"/>
          <w:szCs w:val="24"/>
        </w:rPr>
      </w:pPr>
      <w:r w:rsidRPr="00EB2CF1">
        <w:rPr>
          <w:rFonts w:ascii="Arial" w:eastAsia="Calibri" w:hAnsi="Arial" w:cs="Arial"/>
          <w:b/>
          <w:sz w:val="24"/>
          <w:szCs w:val="24"/>
        </w:rPr>
        <w:t>DUNS</w:t>
      </w:r>
      <w:r w:rsidRPr="00EB2CF1">
        <w:rPr>
          <w:rFonts w:ascii="Arial" w:eastAsia="Calibri" w:hAnsi="Arial" w:cs="Arial"/>
          <w:sz w:val="24"/>
          <w:szCs w:val="24"/>
        </w:rPr>
        <w:t>-</w:t>
      </w:r>
      <w:r w:rsidRPr="00EB2CF1">
        <w:rPr>
          <w:rFonts w:ascii="Arial" w:eastAsia="Calibri" w:hAnsi="Arial" w:cs="Arial"/>
          <w:color w:val="545454"/>
          <w:sz w:val="24"/>
          <w:szCs w:val="24"/>
          <w:shd w:val="clear" w:color="auto" w:fill="FFFFFF"/>
        </w:rPr>
        <w:t xml:space="preserve"> </w:t>
      </w:r>
      <w:r w:rsidRPr="00EB2CF1">
        <w:rPr>
          <w:rFonts w:ascii="Arial" w:eastAsia="Calibri" w:hAnsi="Arial" w:cs="Arial"/>
          <w:sz w:val="24"/>
          <w:szCs w:val="24"/>
          <w:shd w:val="clear" w:color="auto" w:fill="FFFFFF"/>
        </w:rPr>
        <w:t>Data Universal Numbering System </w:t>
      </w:r>
      <w:r w:rsidRPr="00EB2CF1">
        <w:rPr>
          <w:rFonts w:ascii="Arial" w:eastAsia="Calibri" w:hAnsi="Arial" w:cs="Arial"/>
          <w:sz w:val="24"/>
          <w:szCs w:val="24"/>
        </w:rPr>
        <w:t xml:space="preserve"> -Dun &amp; Bradstreet Credibility Corp</w:t>
      </w:r>
    </w:p>
    <w:p w:rsidR="008B3C91" w:rsidRPr="00EB2CF1" w:rsidRDefault="008B3C91" w:rsidP="008B3C91">
      <w:pPr>
        <w:spacing w:after="200" w:line="276" w:lineRule="auto"/>
        <w:rPr>
          <w:rFonts w:ascii="Arial" w:eastAsia="Calibri" w:hAnsi="Arial" w:cs="Arial"/>
          <w:sz w:val="24"/>
          <w:szCs w:val="24"/>
        </w:rPr>
      </w:pPr>
      <w:r w:rsidRPr="00EB2CF1">
        <w:rPr>
          <w:rFonts w:ascii="Arial" w:eastAsia="Calibri" w:hAnsi="Arial" w:cs="Arial"/>
          <w:b/>
          <w:sz w:val="24"/>
          <w:szCs w:val="24"/>
        </w:rPr>
        <w:t>NBA</w:t>
      </w:r>
      <w:r w:rsidRPr="00EB2CF1">
        <w:rPr>
          <w:rFonts w:ascii="Arial" w:eastAsia="Calibri" w:hAnsi="Arial" w:cs="Arial"/>
          <w:sz w:val="24"/>
          <w:szCs w:val="24"/>
        </w:rPr>
        <w:t>-Non-Budgetary Adjustment</w:t>
      </w:r>
    </w:p>
    <w:p w:rsidR="008B3C91" w:rsidRPr="00EB2CF1" w:rsidRDefault="008B3C91" w:rsidP="008B3C91">
      <w:pPr>
        <w:spacing w:after="200" w:line="276" w:lineRule="auto"/>
        <w:rPr>
          <w:rFonts w:ascii="Arial" w:eastAsia="Calibri" w:hAnsi="Arial" w:cs="Arial"/>
          <w:sz w:val="24"/>
          <w:szCs w:val="24"/>
        </w:rPr>
      </w:pPr>
      <w:r w:rsidRPr="00EB2CF1">
        <w:rPr>
          <w:rFonts w:ascii="Arial" w:eastAsia="Calibri" w:hAnsi="Arial" w:cs="Arial"/>
          <w:b/>
          <w:sz w:val="24"/>
          <w:szCs w:val="24"/>
        </w:rPr>
        <w:t>PMT</w:t>
      </w:r>
      <w:r w:rsidRPr="00EB2CF1">
        <w:rPr>
          <w:rFonts w:ascii="Arial" w:eastAsia="Calibri" w:hAnsi="Arial" w:cs="Arial"/>
          <w:sz w:val="24"/>
          <w:szCs w:val="24"/>
        </w:rPr>
        <w:t>-Performance Management Tool</w:t>
      </w:r>
    </w:p>
    <w:p w:rsidR="008B3C91" w:rsidRPr="00EB2CF1" w:rsidRDefault="008B3C91" w:rsidP="008B3C91">
      <w:pPr>
        <w:spacing w:after="200" w:line="276" w:lineRule="auto"/>
        <w:rPr>
          <w:rFonts w:ascii="Arial" w:eastAsia="Calibri" w:hAnsi="Arial" w:cs="Arial"/>
          <w:sz w:val="24"/>
          <w:szCs w:val="24"/>
        </w:rPr>
      </w:pPr>
      <w:r w:rsidRPr="00EB2CF1">
        <w:rPr>
          <w:rFonts w:ascii="Arial" w:eastAsia="Calibri" w:hAnsi="Arial" w:cs="Arial"/>
          <w:b/>
          <w:sz w:val="24"/>
          <w:szCs w:val="24"/>
        </w:rPr>
        <w:t>VAWA-</w:t>
      </w:r>
      <w:r w:rsidRPr="00EB2CF1">
        <w:rPr>
          <w:rFonts w:ascii="Arial" w:eastAsia="Calibri" w:hAnsi="Arial" w:cs="Arial"/>
          <w:sz w:val="24"/>
          <w:szCs w:val="24"/>
        </w:rPr>
        <w:t>Violence Against Women’s Act</w:t>
      </w:r>
    </w:p>
    <w:p w:rsidR="008B3C91" w:rsidRPr="00EB2CF1" w:rsidRDefault="008B3C91" w:rsidP="008B3C91">
      <w:pPr>
        <w:spacing w:after="200" w:line="276" w:lineRule="auto"/>
        <w:rPr>
          <w:rFonts w:ascii="Arial" w:eastAsia="Calibri" w:hAnsi="Arial" w:cs="Arial"/>
          <w:sz w:val="24"/>
          <w:szCs w:val="24"/>
        </w:rPr>
      </w:pPr>
      <w:r w:rsidRPr="00EB2CF1">
        <w:rPr>
          <w:rFonts w:ascii="Arial" w:eastAsia="Calibri" w:hAnsi="Arial" w:cs="Arial"/>
          <w:b/>
          <w:sz w:val="24"/>
          <w:szCs w:val="24"/>
        </w:rPr>
        <w:t>JJP-</w:t>
      </w:r>
      <w:r w:rsidRPr="00EB2CF1">
        <w:rPr>
          <w:rFonts w:ascii="Arial" w:eastAsia="Calibri" w:hAnsi="Arial" w:cs="Arial"/>
          <w:sz w:val="24"/>
          <w:szCs w:val="24"/>
        </w:rPr>
        <w:t>Juvenile Justice Planning</w:t>
      </w:r>
    </w:p>
    <w:p w:rsidR="008B3C91" w:rsidRPr="00EB2CF1" w:rsidRDefault="008B3C91" w:rsidP="008B3C91">
      <w:pPr>
        <w:spacing w:after="200" w:line="276" w:lineRule="auto"/>
        <w:rPr>
          <w:rFonts w:ascii="Arial" w:eastAsia="Calibri" w:hAnsi="Arial" w:cs="Arial"/>
          <w:sz w:val="24"/>
          <w:szCs w:val="24"/>
        </w:rPr>
      </w:pPr>
      <w:r w:rsidRPr="00EB2CF1">
        <w:rPr>
          <w:rFonts w:ascii="Arial" w:eastAsia="Calibri" w:hAnsi="Arial" w:cs="Arial"/>
          <w:b/>
          <w:sz w:val="24"/>
          <w:szCs w:val="24"/>
        </w:rPr>
        <w:t>JJDP</w:t>
      </w:r>
      <w:r w:rsidRPr="00EB2CF1">
        <w:rPr>
          <w:rFonts w:ascii="Arial" w:eastAsia="Calibri" w:hAnsi="Arial" w:cs="Arial"/>
          <w:sz w:val="24"/>
          <w:szCs w:val="24"/>
        </w:rPr>
        <w:t>-Juvenile Justice Delinquency Prevention’s</w:t>
      </w:r>
    </w:p>
    <w:p w:rsidR="008B3C91" w:rsidRPr="00EB2CF1" w:rsidRDefault="008B3C91" w:rsidP="008B3C91">
      <w:pPr>
        <w:spacing w:after="200" w:line="276" w:lineRule="auto"/>
        <w:rPr>
          <w:rFonts w:ascii="Arial" w:eastAsia="Calibri" w:hAnsi="Arial" w:cs="Arial"/>
          <w:sz w:val="24"/>
          <w:szCs w:val="24"/>
        </w:rPr>
      </w:pPr>
      <w:r w:rsidRPr="00EB2CF1">
        <w:rPr>
          <w:rFonts w:ascii="Arial" w:eastAsia="Calibri" w:hAnsi="Arial" w:cs="Arial"/>
          <w:b/>
          <w:sz w:val="24"/>
          <w:szCs w:val="24"/>
        </w:rPr>
        <w:t>CJA-</w:t>
      </w:r>
      <w:r w:rsidRPr="00EB2CF1">
        <w:rPr>
          <w:rFonts w:ascii="Arial" w:eastAsia="Calibri" w:hAnsi="Arial" w:cs="Arial"/>
          <w:sz w:val="24"/>
          <w:szCs w:val="24"/>
        </w:rPr>
        <w:t>Children’s Justice Act</w:t>
      </w:r>
    </w:p>
    <w:p w:rsidR="008B3C91" w:rsidRPr="00EB2CF1" w:rsidRDefault="008B3C91" w:rsidP="008B3C91">
      <w:pPr>
        <w:spacing w:after="200" w:line="276" w:lineRule="auto"/>
        <w:rPr>
          <w:rFonts w:ascii="Arial" w:eastAsia="Calibri" w:hAnsi="Arial" w:cs="Arial"/>
          <w:sz w:val="24"/>
          <w:szCs w:val="24"/>
        </w:rPr>
      </w:pPr>
      <w:r w:rsidRPr="00EB2CF1">
        <w:rPr>
          <w:rFonts w:ascii="Arial" w:eastAsia="Calibri" w:hAnsi="Arial" w:cs="Arial"/>
          <w:b/>
          <w:sz w:val="24"/>
          <w:szCs w:val="24"/>
        </w:rPr>
        <w:t>DV</w:t>
      </w:r>
      <w:r w:rsidRPr="00EB2CF1">
        <w:rPr>
          <w:rFonts w:ascii="Arial" w:eastAsia="Calibri" w:hAnsi="Arial" w:cs="Arial"/>
          <w:sz w:val="24"/>
          <w:szCs w:val="24"/>
        </w:rPr>
        <w:t>-Domestic Violence</w:t>
      </w:r>
    </w:p>
    <w:p w:rsidR="008B3C91" w:rsidRPr="00EB2CF1" w:rsidRDefault="008B3C91" w:rsidP="008B3C91">
      <w:pPr>
        <w:spacing w:after="200" w:line="276" w:lineRule="auto"/>
        <w:rPr>
          <w:rFonts w:ascii="Arial" w:eastAsia="Calibri" w:hAnsi="Arial" w:cs="Arial"/>
          <w:sz w:val="24"/>
          <w:szCs w:val="24"/>
        </w:rPr>
      </w:pPr>
      <w:r w:rsidRPr="00EB2CF1">
        <w:rPr>
          <w:rFonts w:ascii="Arial" w:eastAsia="Calibri" w:hAnsi="Arial" w:cs="Arial"/>
          <w:b/>
          <w:sz w:val="24"/>
          <w:szCs w:val="24"/>
        </w:rPr>
        <w:t>RSAT</w:t>
      </w:r>
      <w:r w:rsidRPr="00EB2CF1">
        <w:rPr>
          <w:rFonts w:ascii="Arial" w:eastAsia="Calibri" w:hAnsi="Arial" w:cs="Arial"/>
          <w:sz w:val="24"/>
          <w:szCs w:val="24"/>
        </w:rPr>
        <w:t>-Residential Substance Abuse Treatment</w:t>
      </w:r>
    </w:p>
    <w:p w:rsidR="008B3C91" w:rsidRPr="00EB2CF1" w:rsidRDefault="008B3C91" w:rsidP="008B3C91">
      <w:pPr>
        <w:spacing w:after="200" w:line="276" w:lineRule="auto"/>
        <w:rPr>
          <w:rFonts w:ascii="Arial" w:eastAsia="Calibri" w:hAnsi="Arial" w:cs="Arial"/>
          <w:sz w:val="24"/>
          <w:szCs w:val="24"/>
        </w:rPr>
      </w:pPr>
      <w:r w:rsidRPr="00EB2CF1">
        <w:rPr>
          <w:rFonts w:ascii="Arial" w:eastAsia="Calibri" w:hAnsi="Arial" w:cs="Arial"/>
          <w:b/>
          <w:sz w:val="24"/>
          <w:szCs w:val="24"/>
        </w:rPr>
        <w:t>JABG-</w:t>
      </w:r>
      <w:r w:rsidRPr="00EB2CF1">
        <w:rPr>
          <w:rFonts w:ascii="Arial" w:eastAsia="Calibri" w:hAnsi="Arial" w:cs="Arial"/>
          <w:sz w:val="24"/>
          <w:szCs w:val="24"/>
        </w:rPr>
        <w:t>Juvenile Accountability Block Grant</w:t>
      </w:r>
    </w:p>
    <w:p w:rsidR="008B3C91" w:rsidRPr="00EB2CF1" w:rsidRDefault="008B3C91" w:rsidP="008B3C91">
      <w:pPr>
        <w:spacing w:after="200" w:line="276" w:lineRule="auto"/>
        <w:rPr>
          <w:rFonts w:ascii="Arial" w:eastAsia="Calibri" w:hAnsi="Arial" w:cs="Arial"/>
          <w:sz w:val="24"/>
          <w:szCs w:val="24"/>
        </w:rPr>
      </w:pPr>
      <w:r w:rsidRPr="00EB2CF1">
        <w:rPr>
          <w:rFonts w:ascii="Arial" w:eastAsia="Calibri" w:hAnsi="Arial" w:cs="Arial"/>
          <w:b/>
          <w:sz w:val="24"/>
          <w:szCs w:val="24"/>
        </w:rPr>
        <w:t>PPB</w:t>
      </w:r>
      <w:r w:rsidRPr="00EB2CF1">
        <w:rPr>
          <w:rFonts w:ascii="Arial" w:eastAsia="Calibri" w:hAnsi="Arial" w:cs="Arial"/>
          <w:sz w:val="24"/>
          <w:szCs w:val="24"/>
        </w:rPr>
        <w:t>-Prevention Policy Board</w:t>
      </w:r>
    </w:p>
    <w:p w:rsidR="008B3C91" w:rsidRPr="00EB2CF1" w:rsidRDefault="008B3C91" w:rsidP="008B3C91">
      <w:pPr>
        <w:spacing w:after="200" w:line="276" w:lineRule="auto"/>
        <w:rPr>
          <w:rFonts w:ascii="Arial" w:eastAsia="Calibri" w:hAnsi="Arial" w:cs="Arial"/>
          <w:sz w:val="24"/>
          <w:szCs w:val="24"/>
        </w:rPr>
      </w:pPr>
      <w:r w:rsidRPr="00EB2CF1">
        <w:rPr>
          <w:rFonts w:ascii="Arial" w:eastAsia="Calibri" w:hAnsi="Arial" w:cs="Arial"/>
          <w:b/>
          <w:sz w:val="24"/>
          <w:szCs w:val="24"/>
        </w:rPr>
        <w:t>OVC-</w:t>
      </w:r>
      <w:r w:rsidRPr="00EB2CF1">
        <w:rPr>
          <w:rFonts w:ascii="Arial" w:eastAsia="Calibri" w:hAnsi="Arial" w:cs="Arial"/>
          <w:sz w:val="24"/>
          <w:szCs w:val="24"/>
        </w:rPr>
        <w:t>Office for Victim of Crime</w:t>
      </w:r>
    </w:p>
    <w:p w:rsidR="008B3C91" w:rsidRPr="00EB2CF1" w:rsidRDefault="008B3C91" w:rsidP="008B3C91">
      <w:pPr>
        <w:spacing w:after="200" w:line="276" w:lineRule="auto"/>
        <w:rPr>
          <w:rFonts w:ascii="Arial" w:eastAsia="Calibri" w:hAnsi="Arial" w:cs="Arial"/>
          <w:sz w:val="24"/>
          <w:szCs w:val="24"/>
        </w:rPr>
      </w:pPr>
      <w:r w:rsidRPr="00EB2CF1">
        <w:rPr>
          <w:rFonts w:ascii="Arial" w:eastAsia="Calibri" w:hAnsi="Arial" w:cs="Arial"/>
          <w:b/>
          <w:sz w:val="24"/>
          <w:szCs w:val="24"/>
        </w:rPr>
        <w:t>ANA</w:t>
      </w:r>
      <w:r w:rsidRPr="00EB2CF1">
        <w:rPr>
          <w:rFonts w:ascii="Arial" w:eastAsia="Calibri" w:hAnsi="Arial" w:cs="Arial"/>
          <w:sz w:val="24"/>
          <w:szCs w:val="24"/>
        </w:rPr>
        <w:t>-Awards Notification and Acceptance</w:t>
      </w:r>
    </w:p>
    <w:p w:rsidR="008B3C91" w:rsidRPr="00EB2CF1" w:rsidRDefault="008B3C91" w:rsidP="008B3C91">
      <w:pPr>
        <w:spacing w:after="200" w:line="276" w:lineRule="auto"/>
        <w:rPr>
          <w:rFonts w:ascii="Arial" w:eastAsia="Calibri" w:hAnsi="Arial" w:cs="Arial"/>
          <w:sz w:val="24"/>
          <w:szCs w:val="24"/>
        </w:rPr>
      </w:pPr>
      <w:r w:rsidRPr="00EB2CF1">
        <w:rPr>
          <w:rFonts w:ascii="Arial" w:eastAsia="Calibri" w:hAnsi="Arial" w:cs="Arial"/>
          <w:b/>
          <w:sz w:val="24"/>
          <w:szCs w:val="24"/>
        </w:rPr>
        <w:t>FPOC</w:t>
      </w:r>
      <w:r w:rsidRPr="00EB2CF1">
        <w:rPr>
          <w:rFonts w:ascii="Arial" w:eastAsia="Calibri" w:hAnsi="Arial" w:cs="Arial"/>
          <w:sz w:val="24"/>
          <w:szCs w:val="24"/>
        </w:rPr>
        <w:t>-Financial Point of Contact</w:t>
      </w:r>
    </w:p>
    <w:p w:rsidR="008B3C91" w:rsidRPr="00EB2CF1" w:rsidRDefault="008B3C91" w:rsidP="008B3C91">
      <w:pPr>
        <w:spacing w:after="200" w:line="276" w:lineRule="auto"/>
        <w:rPr>
          <w:rFonts w:ascii="Arial" w:eastAsia="Calibri" w:hAnsi="Arial" w:cs="Arial"/>
          <w:sz w:val="24"/>
          <w:szCs w:val="24"/>
        </w:rPr>
      </w:pPr>
      <w:r w:rsidRPr="00EB2CF1">
        <w:rPr>
          <w:rFonts w:ascii="Arial" w:eastAsia="Calibri" w:hAnsi="Arial" w:cs="Arial"/>
          <w:b/>
          <w:sz w:val="24"/>
          <w:szCs w:val="24"/>
        </w:rPr>
        <w:t>CAP</w:t>
      </w:r>
      <w:r w:rsidRPr="00EB2CF1">
        <w:rPr>
          <w:rFonts w:ascii="Arial" w:eastAsia="Calibri" w:hAnsi="Arial" w:cs="Arial"/>
          <w:sz w:val="24"/>
          <w:szCs w:val="24"/>
        </w:rPr>
        <w:t>-Corrective Action Plan</w:t>
      </w:r>
    </w:p>
    <w:p w:rsidR="008B3C91" w:rsidRPr="00EB2CF1" w:rsidRDefault="008B3C91" w:rsidP="008B3C91">
      <w:pPr>
        <w:spacing w:after="200" w:line="276" w:lineRule="auto"/>
        <w:rPr>
          <w:rFonts w:ascii="Arial" w:eastAsia="Calibri" w:hAnsi="Arial" w:cs="Arial"/>
          <w:sz w:val="24"/>
          <w:szCs w:val="24"/>
        </w:rPr>
      </w:pPr>
      <w:r w:rsidRPr="00EB2CF1">
        <w:rPr>
          <w:rFonts w:ascii="Arial" w:eastAsia="Calibri" w:hAnsi="Arial" w:cs="Arial"/>
          <w:b/>
          <w:sz w:val="24"/>
          <w:szCs w:val="24"/>
        </w:rPr>
        <w:t>FFATA-</w:t>
      </w:r>
      <w:r w:rsidRPr="00EB2CF1">
        <w:rPr>
          <w:rFonts w:ascii="Arial" w:eastAsia="Calibri" w:hAnsi="Arial" w:cs="Arial"/>
          <w:sz w:val="24"/>
          <w:szCs w:val="24"/>
        </w:rPr>
        <w:t>Federal Funding Accountability and Transparency Act</w:t>
      </w:r>
    </w:p>
    <w:p w:rsidR="008B3C91" w:rsidRPr="00EB2CF1" w:rsidRDefault="008B3C91" w:rsidP="008B3C91">
      <w:pPr>
        <w:spacing w:after="200" w:line="276" w:lineRule="auto"/>
        <w:rPr>
          <w:rFonts w:ascii="Arial" w:eastAsia="Calibri" w:hAnsi="Arial" w:cs="Arial"/>
          <w:sz w:val="24"/>
          <w:szCs w:val="24"/>
        </w:rPr>
      </w:pPr>
      <w:r w:rsidRPr="00EB2CF1">
        <w:rPr>
          <w:rFonts w:ascii="Arial" w:eastAsia="Calibri" w:hAnsi="Arial" w:cs="Arial"/>
          <w:b/>
          <w:sz w:val="24"/>
          <w:szCs w:val="24"/>
        </w:rPr>
        <w:t>IDES</w:t>
      </w:r>
      <w:r w:rsidRPr="00EB2CF1">
        <w:rPr>
          <w:rFonts w:ascii="Arial" w:eastAsia="Calibri" w:hAnsi="Arial" w:cs="Arial"/>
          <w:sz w:val="24"/>
          <w:szCs w:val="24"/>
        </w:rPr>
        <w:t>-Internet Data Entry System</w:t>
      </w:r>
    </w:p>
    <w:p w:rsidR="008B3C91" w:rsidRPr="00EB2CF1" w:rsidRDefault="008B3C91" w:rsidP="008B3C91">
      <w:pPr>
        <w:spacing w:after="200" w:line="276" w:lineRule="auto"/>
        <w:rPr>
          <w:rFonts w:ascii="Arial" w:eastAsia="Calibri" w:hAnsi="Arial" w:cs="Arial"/>
          <w:sz w:val="24"/>
          <w:szCs w:val="24"/>
        </w:rPr>
      </w:pPr>
      <w:r w:rsidRPr="00EB2CF1">
        <w:rPr>
          <w:rFonts w:ascii="Arial" w:eastAsia="Calibri" w:hAnsi="Arial" w:cs="Arial"/>
          <w:b/>
          <w:sz w:val="24"/>
          <w:szCs w:val="24"/>
        </w:rPr>
        <w:t>FSRS</w:t>
      </w:r>
      <w:r w:rsidRPr="00EB2CF1">
        <w:rPr>
          <w:rFonts w:ascii="Arial" w:eastAsia="Calibri" w:hAnsi="Arial" w:cs="Arial"/>
          <w:sz w:val="24"/>
          <w:szCs w:val="24"/>
        </w:rPr>
        <w:t>-Federal Subaward Reporting System</w:t>
      </w:r>
    </w:p>
    <w:p w:rsidR="008B3C91" w:rsidRPr="00EB2CF1" w:rsidRDefault="008B3C91" w:rsidP="008B3C91">
      <w:pPr>
        <w:spacing w:after="200" w:line="276" w:lineRule="auto"/>
        <w:rPr>
          <w:rFonts w:ascii="Arial" w:eastAsia="Calibri" w:hAnsi="Arial" w:cs="Arial"/>
          <w:sz w:val="24"/>
          <w:szCs w:val="24"/>
        </w:rPr>
      </w:pPr>
      <w:r w:rsidRPr="00EB2CF1">
        <w:rPr>
          <w:rFonts w:ascii="Arial" w:eastAsia="Calibri" w:hAnsi="Arial" w:cs="Arial"/>
          <w:b/>
          <w:sz w:val="24"/>
          <w:szCs w:val="24"/>
        </w:rPr>
        <w:t>SAG</w:t>
      </w:r>
      <w:r w:rsidRPr="00EB2CF1">
        <w:rPr>
          <w:rFonts w:ascii="Arial" w:eastAsia="Calibri" w:hAnsi="Arial" w:cs="Arial"/>
          <w:sz w:val="24"/>
          <w:szCs w:val="24"/>
        </w:rPr>
        <w:t>-State Advisory Group</w:t>
      </w:r>
    </w:p>
    <w:p w:rsidR="008B3C91" w:rsidRPr="000E52F2" w:rsidRDefault="008B3C91" w:rsidP="008B3C91">
      <w:pPr>
        <w:spacing w:after="200" w:line="276" w:lineRule="auto"/>
        <w:rPr>
          <w:rFonts w:ascii="Arial" w:eastAsia="Calibri" w:hAnsi="Arial" w:cs="Arial"/>
          <w:sz w:val="24"/>
          <w:szCs w:val="24"/>
        </w:rPr>
      </w:pPr>
    </w:p>
    <w:p w:rsidR="008B3C91" w:rsidRPr="000E52F2" w:rsidRDefault="008B3C91" w:rsidP="008B3C91">
      <w:pPr>
        <w:pStyle w:val="BodyText"/>
        <w:jc w:val="center"/>
        <w:rPr>
          <w:rFonts w:cs="Arial"/>
          <w:sz w:val="24"/>
          <w:szCs w:val="24"/>
        </w:rPr>
      </w:pPr>
    </w:p>
    <w:p w:rsidR="008B3C91" w:rsidRDefault="008B3C91" w:rsidP="008B3C91">
      <w:pPr>
        <w:pStyle w:val="BodyText"/>
        <w:jc w:val="center"/>
        <w:rPr>
          <w:rFonts w:cs="Arial"/>
          <w:sz w:val="24"/>
          <w:szCs w:val="24"/>
        </w:rPr>
      </w:pPr>
    </w:p>
    <w:p w:rsidR="008B3C91" w:rsidRDefault="008B3C91" w:rsidP="008B3C91">
      <w:pPr>
        <w:pStyle w:val="BodyText"/>
        <w:jc w:val="center"/>
        <w:rPr>
          <w:rFonts w:cs="Arial"/>
          <w:sz w:val="24"/>
          <w:szCs w:val="24"/>
        </w:rPr>
      </w:pPr>
    </w:p>
    <w:p w:rsidR="008B3C91" w:rsidRDefault="008B3C91" w:rsidP="008B3C91">
      <w:pPr>
        <w:pStyle w:val="BodyText"/>
        <w:jc w:val="center"/>
        <w:rPr>
          <w:rFonts w:cs="Arial"/>
          <w:sz w:val="24"/>
          <w:szCs w:val="24"/>
        </w:rPr>
      </w:pPr>
    </w:p>
    <w:p w:rsidR="008B3C91" w:rsidRDefault="008B3C91" w:rsidP="008B3C91">
      <w:pPr>
        <w:pStyle w:val="BodyText"/>
        <w:jc w:val="center"/>
        <w:rPr>
          <w:rFonts w:cs="Arial"/>
          <w:sz w:val="24"/>
          <w:szCs w:val="24"/>
        </w:rPr>
      </w:pPr>
    </w:p>
    <w:p w:rsidR="008B3C91" w:rsidRDefault="008B3C91" w:rsidP="008B3C91">
      <w:pPr>
        <w:ind w:left="720"/>
        <w:rPr>
          <w:b/>
          <w:sz w:val="56"/>
          <w:szCs w:val="56"/>
        </w:rPr>
      </w:pPr>
    </w:p>
    <w:p w:rsidR="008B3C91" w:rsidRDefault="008B3C91" w:rsidP="008B3C91">
      <w:pPr>
        <w:ind w:left="720"/>
        <w:rPr>
          <w:b/>
          <w:sz w:val="56"/>
          <w:szCs w:val="56"/>
        </w:rPr>
      </w:pPr>
      <w:r w:rsidRPr="002013AD">
        <w:rPr>
          <w:b/>
          <w:sz w:val="56"/>
          <w:szCs w:val="56"/>
        </w:rPr>
        <w:lastRenderedPageBreak/>
        <w:t xml:space="preserve">XII. </w:t>
      </w:r>
      <w:r>
        <w:rPr>
          <w:b/>
          <w:sz w:val="56"/>
          <w:szCs w:val="56"/>
        </w:rPr>
        <w:t>Acknowledgements</w:t>
      </w:r>
    </w:p>
    <w:p w:rsidR="008B3C91" w:rsidRPr="001B0F6F" w:rsidRDefault="008B3C91" w:rsidP="008B3C91">
      <w:pPr>
        <w:ind w:left="720"/>
        <w:rPr>
          <w:rFonts w:ascii="Arial" w:hAnsi="Arial" w:cs="Arial"/>
          <w:b/>
          <w:sz w:val="24"/>
          <w:szCs w:val="24"/>
        </w:rPr>
      </w:pPr>
    </w:p>
    <w:p w:rsidR="008B3C91" w:rsidRPr="001B0F6F" w:rsidRDefault="008B3C91" w:rsidP="008B3C91">
      <w:pPr>
        <w:ind w:left="720"/>
        <w:rPr>
          <w:rFonts w:ascii="Arial" w:hAnsi="Arial" w:cs="Arial"/>
          <w:b/>
          <w:sz w:val="24"/>
          <w:szCs w:val="24"/>
        </w:rPr>
      </w:pPr>
    </w:p>
    <w:p w:rsidR="008B3C91" w:rsidRDefault="008B3C91" w:rsidP="008B3C91">
      <w:pPr>
        <w:rPr>
          <w:rFonts w:ascii="Arial" w:hAnsi="Arial" w:cs="Arial"/>
          <w:sz w:val="24"/>
          <w:szCs w:val="24"/>
        </w:rPr>
      </w:pPr>
      <w:r w:rsidRPr="000F7ACB">
        <w:rPr>
          <w:rFonts w:ascii="Arial" w:hAnsi="Arial" w:cs="Arial"/>
          <w:sz w:val="24"/>
          <w:szCs w:val="24"/>
        </w:rPr>
        <w:t>This manual revision took many hands to bring us to the completion of this project.  First, the GCC staff was invaluable and this project could not have been completed without their participation. Carlotta Winstead and Racquel Piper from the JJ section of the GCC were always available and helpful during the revis</w:t>
      </w:r>
      <w:r w:rsidR="00B13A8B">
        <w:rPr>
          <w:rFonts w:ascii="Arial" w:hAnsi="Arial" w:cs="Arial"/>
          <w:sz w:val="24"/>
          <w:szCs w:val="24"/>
        </w:rPr>
        <w:t xml:space="preserve">ion work. </w:t>
      </w:r>
      <w:r w:rsidRPr="000F7ACB">
        <w:rPr>
          <w:rFonts w:ascii="Arial" w:hAnsi="Arial" w:cs="Arial"/>
          <w:sz w:val="24"/>
          <w:szCs w:val="24"/>
        </w:rPr>
        <w:t>Those members of the JJ Planning Committee that participated and made this work a success includes, Chair: Richard Thompson; Members: Claudia Horn, Gordon Keath, Millard McCluney, Victor Maynard, Joe Testino</w:t>
      </w:r>
      <w:r>
        <w:rPr>
          <w:rFonts w:ascii="Arial" w:hAnsi="Arial" w:cs="Arial"/>
          <w:sz w:val="24"/>
          <w:szCs w:val="24"/>
        </w:rPr>
        <w:t>. Wendy Sotolongo and Marty Brown provided the information contained in the CJA and DMC sections respectively and their participation was critical</w:t>
      </w:r>
      <w:r w:rsidRPr="000F7ACB">
        <w:rPr>
          <w:rFonts w:ascii="Arial" w:hAnsi="Arial" w:cs="Arial"/>
          <w:sz w:val="24"/>
          <w:szCs w:val="24"/>
        </w:rPr>
        <w:t>.  It was the vision of everyone involved that got us to this place and it is our hope that it will benefit others to come after our time on this Committee.</w:t>
      </w:r>
    </w:p>
    <w:p w:rsidR="008B3C91" w:rsidRDefault="008B3C91" w:rsidP="008B3C91">
      <w:pPr>
        <w:rPr>
          <w:rFonts w:ascii="Arial" w:hAnsi="Arial" w:cs="Arial"/>
          <w:sz w:val="24"/>
          <w:szCs w:val="24"/>
        </w:rPr>
      </w:pPr>
    </w:p>
    <w:p w:rsidR="008B3C91" w:rsidRDefault="008B3C91" w:rsidP="008B3C91">
      <w:pPr>
        <w:rPr>
          <w:rFonts w:ascii="Arial" w:hAnsi="Arial" w:cs="Arial"/>
          <w:sz w:val="24"/>
          <w:szCs w:val="24"/>
        </w:rPr>
      </w:pPr>
    </w:p>
    <w:p w:rsidR="008B3C91" w:rsidRDefault="008B3C91" w:rsidP="008B3C91">
      <w:pPr>
        <w:rPr>
          <w:rFonts w:ascii="Arial" w:hAnsi="Arial" w:cs="Arial"/>
          <w:sz w:val="24"/>
          <w:szCs w:val="24"/>
        </w:rPr>
      </w:pPr>
    </w:p>
    <w:p w:rsidR="008B3C91" w:rsidRPr="000E52F2" w:rsidRDefault="008B3C91" w:rsidP="008B3C91">
      <w:pPr>
        <w:rPr>
          <w:rFonts w:ascii="Arial" w:hAnsi="Arial" w:cs="Arial"/>
          <w:sz w:val="24"/>
          <w:szCs w:val="24"/>
        </w:rPr>
      </w:pPr>
    </w:p>
    <w:p w:rsidR="00FF28DA" w:rsidRPr="008B3C91" w:rsidRDefault="00FF28DA" w:rsidP="008B3C91">
      <w:pPr>
        <w:tabs>
          <w:tab w:val="left" w:pos="2060"/>
        </w:tabs>
      </w:pPr>
    </w:p>
    <w:sectPr w:rsidR="00FF28DA" w:rsidRPr="008B3C9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DC6" w:rsidRDefault="00DA6DC6">
      <w:r>
        <w:separator/>
      </w:r>
    </w:p>
  </w:endnote>
  <w:endnote w:type="continuationSeparator" w:id="0">
    <w:p w:rsidR="00DA6DC6" w:rsidRDefault="00DA6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7A9" w:rsidRDefault="00466BD9" w:rsidP="004D7ECE">
    <w:pPr>
      <w:pStyle w:val="Footer"/>
      <w:jc w:val="center"/>
    </w:pPr>
    <w:r>
      <w:rPr>
        <w:rStyle w:val="PageNumber"/>
      </w:rPr>
      <w:fldChar w:fldCharType="begin"/>
    </w:r>
    <w:r>
      <w:rPr>
        <w:rStyle w:val="PageNumber"/>
      </w:rPr>
      <w:instrText xml:space="preserve"> PAGE </w:instrText>
    </w:r>
    <w:r>
      <w:rPr>
        <w:rStyle w:val="PageNumber"/>
      </w:rPr>
      <w:fldChar w:fldCharType="separate"/>
    </w:r>
    <w:r w:rsidR="003F28E1">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DC6" w:rsidRDefault="00DA6DC6">
      <w:r>
        <w:separator/>
      </w:r>
    </w:p>
  </w:footnote>
  <w:footnote w:type="continuationSeparator" w:id="0">
    <w:p w:rsidR="00DA6DC6" w:rsidRDefault="00DA6D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A701E"/>
    <w:multiLevelType w:val="hybridMultilevel"/>
    <w:tmpl w:val="F544CD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250B8"/>
    <w:multiLevelType w:val="hybridMultilevel"/>
    <w:tmpl w:val="50BA56FA"/>
    <w:lvl w:ilvl="0" w:tplc="D384EC9A">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1761B"/>
    <w:multiLevelType w:val="hybridMultilevel"/>
    <w:tmpl w:val="01F8ED58"/>
    <w:lvl w:ilvl="0" w:tplc="4E8E141E">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D07C0"/>
    <w:multiLevelType w:val="hybridMultilevel"/>
    <w:tmpl w:val="F4E48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C6234"/>
    <w:multiLevelType w:val="singleLevel"/>
    <w:tmpl w:val="431023BA"/>
    <w:lvl w:ilvl="0">
      <w:start w:val="1"/>
      <w:numFmt w:val="bullet"/>
      <w:lvlText w:val=""/>
      <w:lvlJc w:val="left"/>
      <w:pPr>
        <w:tabs>
          <w:tab w:val="num" w:pos="720"/>
        </w:tabs>
        <w:ind w:left="720" w:hanging="720"/>
      </w:pPr>
      <w:rPr>
        <w:rFonts w:ascii="Symbol" w:hAnsi="Symbol" w:hint="default"/>
      </w:rPr>
    </w:lvl>
  </w:abstractNum>
  <w:abstractNum w:abstractNumId="6" w15:restartNumberingAfterBreak="0">
    <w:nsid w:val="1CBD33F2"/>
    <w:multiLevelType w:val="singleLevel"/>
    <w:tmpl w:val="431023BA"/>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1CF9453E"/>
    <w:multiLevelType w:val="singleLevel"/>
    <w:tmpl w:val="431023BA"/>
    <w:lvl w:ilvl="0">
      <w:start w:val="1"/>
      <w:numFmt w:val="bullet"/>
      <w:lvlText w:val=""/>
      <w:lvlJc w:val="left"/>
      <w:pPr>
        <w:tabs>
          <w:tab w:val="num" w:pos="720"/>
        </w:tabs>
        <w:ind w:left="720" w:hanging="720"/>
      </w:pPr>
      <w:rPr>
        <w:rFonts w:ascii="Symbol" w:hAnsi="Symbol" w:hint="default"/>
      </w:rPr>
    </w:lvl>
  </w:abstractNum>
  <w:abstractNum w:abstractNumId="8" w15:restartNumberingAfterBreak="0">
    <w:nsid w:val="22FF36A8"/>
    <w:multiLevelType w:val="singleLevel"/>
    <w:tmpl w:val="431023BA"/>
    <w:lvl w:ilvl="0">
      <w:start w:val="1"/>
      <w:numFmt w:val="bullet"/>
      <w:lvlText w:val=""/>
      <w:lvlJc w:val="left"/>
      <w:pPr>
        <w:tabs>
          <w:tab w:val="num" w:pos="720"/>
        </w:tabs>
        <w:ind w:left="720" w:hanging="720"/>
      </w:pPr>
      <w:rPr>
        <w:rFonts w:ascii="Symbol" w:hAnsi="Symbol" w:hint="default"/>
      </w:rPr>
    </w:lvl>
  </w:abstractNum>
  <w:abstractNum w:abstractNumId="9" w15:restartNumberingAfterBreak="0">
    <w:nsid w:val="24BC6B6B"/>
    <w:multiLevelType w:val="hybridMultilevel"/>
    <w:tmpl w:val="92A8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E164C"/>
    <w:multiLevelType w:val="hybridMultilevel"/>
    <w:tmpl w:val="29FAB23A"/>
    <w:lvl w:ilvl="0" w:tplc="2CC85150">
      <w:start w:val="1"/>
      <w:numFmt w:val="upperRoman"/>
      <w:lvlText w:val="%1."/>
      <w:lvlJc w:val="left"/>
      <w:pPr>
        <w:ind w:left="2340" w:hanging="10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FE2280"/>
    <w:multiLevelType w:val="hybridMultilevel"/>
    <w:tmpl w:val="E5E2C956"/>
    <w:lvl w:ilvl="0" w:tplc="207C95AE">
      <w:start w:val="1"/>
      <w:numFmt w:val="upperLetter"/>
      <w:lvlText w:val="%1."/>
      <w:lvlJc w:val="left"/>
      <w:pPr>
        <w:tabs>
          <w:tab w:val="num" w:pos="360"/>
        </w:tabs>
        <w:ind w:left="360" w:hanging="360"/>
      </w:pPr>
      <w:rPr>
        <w:rFonts w:ascii="Times New Roman" w:hAnsi="Times New Roman" w:cs="Times New Roman" w:hint="default"/>
        <w:b/>
        <w:sz w:val="22"/>
        <w:szCs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A2A53DF"/>
    <w:multiLevelType w:val="hybridMultilevel"/>
    <w:tmpl w:val="BE3CB27E"/>
    <w:lvl w:ilvl="0" w:tplc="D1C8857E">
      <w:start w:val="1"/>
      <w:numFmt w:val="upperRoman"/>
      <w:lvlText w:val="%1."/>
      <w:lvlJc w:val="left"/>
      <w:pPr>
        <w:tabs>
          <w:tab w:val="num" w:pos="1080"/>
        </w:tabs>
        <w:ind w:left="1080" w:hanging="10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0BB38B0"/>
    <w:multiLevelType w:val="singleLevel"/>
    <w:tmpl w:val="431023BA"/>
    <w:lvl w:ilvl="0">
      <w:start w:val="1"/>
      <w:numFmt w:val="bullet"/>
      <w:lvlText w:val=""/>
      <w:lvlJc w:val="left"/>
      <w:pPr>
        <w:tabs>
          <w:tab w:val="num" w:pos="720"/>
        </w:tabs>
        <w:ind w:left="720" w:hanging="720"/>
      </w:pPr>
      <w:rPr>
        <w:rFonts w:ascii="Symbol" w:hAnsi="Symbol" w:hint="default"/>
      </w:rPr>
    </w:lvl>
  </w:abstractNum>
  <w:abstractNum w:abstractNumId="14" w15:restartNumberingAfterBreak="0">
    <w:nsid w:val="30C1173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18D3038"/>
    <w:multiLevelType w:val="hybridMultilevel"/>
    <w:tmpl w:val="58064656"/>
    <w:lvl w:ilvl="0" w:tplc="9A60035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5791610"/>
    <w:multiLevelType w:val="singleLevel"/>
    <w:tmpl w:val="431023BA"/>
    <w:lvl w:ilvl="0">
      <w:start w:val="1"/>
      <w:numFmt w:val="bullet"/>
      <w:lvlText w:val=""/>
      <w:lvlJc w:val="left"/>
      <w:pPr>
        <w:tabs>
          <w:tab w:val="num" w:pos="720"/>
        </w:tabs>
        <w:ind w:left="720" w:hanging="720"/>
      </w:pPr>
      <w:rPr>
        <w:rFonts w:ascii="Symbol" w:hAnsi="Symbol" w:hint="default"/>
      </w:rPr>
    </w:lvl>
  </w:abstractNum>
  <w:abstractNum w:abstractNumId="17" w15:restartNumberingAfterBreak="0">
    <w:nsid w:val="43F4188C"/>
    <w:multiLevelType w:val="multilevel"/>
    <w:tmpl w:val="47749F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MingLiU"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MingLiU"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MingLiU"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EA55EA"/>
    <w:multiLevelType w:val="hybridMultilevel"/>
    <w:tmpl w:val="4F8C4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015E4"/>
    <w:multiLevelType w:val="singleLevel"/>
    <w:tmpl w:val="0DE4457C"/>
    <w:lvl w:ilvl="0">
      <w:start w:val="10"/>
      <w:numFmt w:val="bullet"/>
      <w:lvlText w:val="-"/>
      <w:lvlJc w:val="left"/>
      <w:pPr>
        <w:tabs>
          <w:tab w:val="num" w:pos="360"/>
        </w:tabs>
        <w:ind w:left="360" w:hanging="360"/>
      </w:pPr>
      <w:rPr>
        <w:rFonts w:hint="default"/>
      </w:rPr>
    </w:lvl>
  </w:abstractNum>
  <w:abstractNum w:abstractNumId="20" w15:restartNumberingAfterBreak="0">
    <w:nsid w:val="4CAA51D3"/>
    <w:multiLevelType w:val="hybridMultilevel"/>
    <w:tmpl w:val="B0B22004"/>
    <w:lvl w:ilvl="0" w:tplc="85241B04">
      <w:start w:val="1"/>
      <w:numFmt w:val="upperRoman"/>
      <w:lvlText w:val="%1."/>
      <w:lvlJc w:val="left"/>
      <w:pPr>
        <w:ind w:left="3240" w:hanging="1080"/>
      </w:pPr>
      <w:rPr>
        <w:rFonts w:ascii="Times New Roman" w:hAnsi="Times New Roman"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0E94CAF"/>
    <w:multiLevelType w:val="hybridMultilevel"/>
    <w:tmpl w:val="55F28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7C6336"/>
    <w:multiLevelType w:val="hybridMultilevel"/>
    <w:tmpl w:val="98B01C06"/>
    <w:lvl w:ilvl="0" w:tplc="61E865C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5A425BEF"/>
    <w:multiLevelType w:val="multilevel"/>
    <w:tmpl w:val="9D32065C"/>
    <w:lvl w:ilvl="0">
      <w:start w:val="1"/>
      <w:numFmt w:val="bullet"/>
      <w:lvlText w:val=""/>
      <w:lvlJc w:val="left"/>
      <w:pPr>
        <w:tabs>
          <w:tab w:val="num" w:pos="720"/>
        </w:tabs>
        <w:ind w:left="720" w:hanging="360"/>
      </w:pPr>
      <w:rPr>
        <w:rFonts w:ascii="Symbol" w:hAnsi="Symbol" w:hint="default"/>
      </w:rPr>
    </w:lvl>
    <w:lvl w:ilvl="1">
      <w:start w:val="3"/>
      <w:numFmt w:val="upperRoman"/>
      <w:lvlText w:val="%2."/>
      <w:lvlJc w:val="left"/>
      <w:pPr>
        <w:ind w:left="2340" w:hanging="1080"/>
      </w:pPr>
      <w:rPr>
        <w:rFonts w:hint="default"/>
        <w:sz w:val="56"/>
        <w:szCs w:val="56"/>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MingLiU"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MingLiU"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45653C"/>
    <w:multiLevelType w:val="hybridMultilevel"/>
    <w:tmpl w:val="29A4D142"/>
    <w:lvl w:ilvl="0" w:tplc="5D8C45C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5AEC55B5"/>
    <w:multiLevelType w:val="hybridMultilevel"/>
    <w:tmpl w:val="AC50F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DF4B5E"/>
    <w:multiLevelType w:val="singleLevel"/>
    <w:tmpl w:val="04090013"/>
    <w:lvl w:ilvl="0">
      <w:start w:val="1"/>
      <w:numFmt w:val="upperRoman"/>
      <w:lvlText w:val="%1."/>
      <w:lvlJc w:val="left"/>
      <w:pPr>
        <w:tabs>
          <w:tab w:val="num" w:pos="720"/>
        </w:tabs>
        <w:ind w:left="720" w:hanging="720"/>
      </w:pPr>
      <w:rPr>
        <w:rFonts w:hint="default"/>
      </w:rPr>
    </w:lvl>
  </w:abstractNum>
  <w:abstractNum w:abstractNumId="27" w15:restartNumberingAfterBreak="0">
    <w:nsid w:val="67115599"/>
    <w:multiLevelType w:val="hybridMultilevel"/>
    <w:tmpl w:val="93C0C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334A97"/>
    <w:multiLevelType w:val="hybridMultilevel"/>
    <w:tmpl w:val="96026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650D63"/>
    <w:multiLevelType w:val="singleLevel"/>
    <w:tmpl w:val="0DE4457C"/>
    <w:lvl w:ilvl="0">
      <w:start w:val="10"/>
      <w:numFmt w:val="bullet"/>
      <w:lvlText w:val="-"/>
      <w:lvlJc w:val="left"/>
      <w:pPr>
        <w:tabs>
          <w:tab w:val="num" w:pos="360"/>
        </w:tabs>
        <w:ind w:left="360" w:hanging="360"/>
      </w:pPr>
      <w:rPr>
        <w:rFonts w:hint="default"/>
      </w:rPr>
    </w:lvl>
  </w:abstractNum>
  <w:abstractNum w:abstractNumId="30" w15:restartNumberingAfterBreak="0">
    <w:nsid w:val="6B4C1813"/>
    <w:multiLevelType w:val="singleLevel"/>
    <w:tmpl w:val="0DE4457C"/>
    <w:lvl w:ilvl="0">
      <w:start w:val="10"/>
      <w:numFmt w:val="bullet"/>
      <w:lvlText w:val="-"/>
      <w:lvlJc w:val="left"/>
      <w:pPr>
        <w:tabs>
          <w:tab w:val="num" w:pos="360"/>
        </w:tabs>
        <w:ind w:left="360" w:hanging="360"/>
      </w:pPr>
      <w:rPr>
        <w:rFonts w:hint="default"/>
      </w:rPr>
    </w:lvl>
  </w:abstractNum>
  <w:abstractNum w:abstractNumId="31" w15:restartNumberingAfterBreak="0">
    <w:nsid w:val="6BE90C5F"/>
    <w:multiLevelType w:val="hybridMultilevel"/>
    <w:tmpl w:val="815E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A12305"/>
    <w:multiLevelType w:val="singleLevel"/>
    <w:tmpl w:val="431023BA"/>
    <w:lvl w:ilvl="0">
      <w:start w:val="1"/>
      <w:numFmt w:val="bullet"/>
      <w:lvlText w:val=""/>
      <w:lvlJc w:val="left"/>
      <w:pPr>
        <w:tabs>
          <w:tab w:val="num" w:pos="720"/>
        </w:tabs>
        <w:ind w:left="720" w:hanging="720"/>
      </w:pPr>
      <w:rPr>
        <w:rFonts w:ascii="Symbol" w:hAnsi="Symbol" w:hint="default"/>
      </w:rPr>
    </w:lvl>
  </w:abstractNum>
  <w:abstractNum w:abstractNumId="33" w15:restartNumberingAfterBreak="0">
    <w:nsid w:val="6D6B7F0B"/>
    <w:multiLevelType w:val="hybridMultilevel"/>
    <w:tmpl w:val="43E2B0AE"/>
    <w:lvl w:ilvl="0" w:tplc="91DE8EE2">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492461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BE4436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88614B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6F01BA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E383E9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BBADCA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4B6CAE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868CED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34B5C1F"/>
    <w:multiLevelType w:val="hybridMultilevel"/>
    <w:tmpl w:val="4996523A"/>
    <w:lvl w:ilvl="0" w:tplc="8F46D1B2">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2B638B"/>
    <w:multiLevelType w:val="hybridMultilevel"/>
    <w:tmpl w:val="A714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1168ED"/>
    <w:multiLevelType w:val="hybridMultilevel"/>
    <w:tmpl w:val="28546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284FF1"/>
    <w:multiLevelType w:val="hybridMultilevel"/>
    <w:tmpl w:val="9FD66F26"/>
    <w:lvl w:ilvl="0" w:tplc="0904520A">
      <w:start w:val="1"/>
      <w:numFmt w:val="upp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92D1193"/>
    <w:multiLevelType w:val="multilevel"/>
    <w:tmpl w:val="8BD886C2"/>
    <w:lvl w:ilvl="0">
      <w:start w:val="1"/>
      <w:numFmt w:val="bullet"/>
      <w:lvlText w:val=""/>
      <w:lvlJc w:val="left"/>
      <w:pPr>
        <w:tabs>
          <w:tab w:val="num" w:pos="648"/>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MingLiU"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MingLiU"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MingLiU"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9A46B60"/>
    <w:multiLevelType w:val="hybridMultilevel"/>
    <w:tmpl w:val="1CC62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4A23D3"/>
    <w:multiLevelType w:val="singleLevel"/>
    <w:tmpl w:val="431023BA"/>
    <w:lvl w:ilvl="0">
      <w:start w:val="1"/>
      <w:numFmt w:val="bullet"/>
      <w:lvlText w:val=""/>
      <w:lvlJc w:val="left"/>
      <w:pPr>
        <w:tabs>
          <w:tab w:val="num" w:pos="720"/>
        </w:tabs>
        <w:ind w:left="720" w:hanging="720"/>
      </w:pPr>
      <w:rPr>
        <w:rFonts w:ascii="Symbol" w:hAnsi="Symbol" w:hint="default"/>
      </w:rPr>
    </w:lvl>
  </w:abstractNum>
  <w:abstractNum w:abstractNumId="41" w15:restartNumberingAfterBreak="0">
    <w:nsid w:val="7C2B4DF6"/>
    <w:multiLevelType w:val="hybridMultilevel"/>
    <w:tmpl w:val="48346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BD0D08"/>
    <w:multiLevelType w:val="singleLevel"/>
    <w:tmpl w:val="431023BA"/>
    <w:lvl w:ilvl="0">
      <w:start w:val="1"/>
      <w:numFmt w:val="bullet"/>
      <w:lvlText w:val=""/>
      <w:lvlJc w:val="left"/>
      <w:pPr>
        <w:tabs>
          <w:tab w:val="num" w:pos="720"/>
        </w:tabs>
        <w:ind w:left="720" w:hanging="720"/>
      </w:pPr>
      <w:rPr>
        <w:rFonts w:ascii="Symbol" w:hAnsi="Symbol" w:hint="default"/>
      </w:rPr>
    </w:lvl>
  </w:abstractNum>
  <w:abstractNum w:abstractNumId="43" w15:restartNumberingAfterBreak="0">
    <w:nsid w:val="7EE8551B"/>
    <w:multiLevelType w:val="singleLevel"/>
    <w:tmpl w:val="431023BA"/>
    <w:lvl w:ilvl="0">
      <w:start w:val="1"/>
      <w:numFmt w:val="bullet"/>
      <w:lvlText w:val=""/>
      <w:lvlJc w:val="left"/>
      <w:pPr>
        <w:tabs>
          <w:tab w:val="num" w:pos="720"/>
        </w:tabs>
        <w:ind w:left="720" w:hanging="720"/>
      </w:pPr>
      <w:rPr>
        <w:rFonts w:ascii="Symbol" w:hAnsi="Symbol" w:hint="default"/>
      </w:rPr>
    </w:lvl>
  </w:abstractNum>
  <w:abstractNum w:abstractNumId="44" w15:restartNumberingAfterBreak="0">
    <w:nsid w:val="7FD900C3"/>
    <w:multiLevelType w:val="singleLevel"/>
    <w:tmpl w:val="431023BA"/>
    <w:lvl w:ilvl="0">
      <w:start w:val="1"/>
      <w:numFmt w:val="bullet"/>
      <w:lvlText w:val=""/>
      <w:lvlJc w:val="left"/>
      <w:pPr>
        <w:tabs>
          <w:tab w:val="num" w:pos="720"/>
        </w:tabs>
        <w:ind w:left="720" w:hanging="720"/>
      </w:pPr>
      <w:rPr>
        <w:rFonts w:ascii="Symbol" w:hAnsi="Symbol"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3"/>
  </w:num>
  <w:num w:numId="3">
    <w:abstractNumId w:val="29"/>
  </w:num>
  <w:num w:numId="4">
    <w:abstractNumId w:val="19"/>
  </w:num>
  <w:num w:numId="5">
    <w:abstractNumId w:val="30"/>
  </w:num>
  <w:num w:numId="6">
    <w:abstractNumId w:val="38"/>
  </w:num>
  <w:num w:numId="7">
    <w:abstractNumId w:val="7"/>
  </w:num>
  <w:num w:numId="8">
    <w:abstractNumId w:val="42"/>
  </w:num>
  <w:num w:numId="9">
    <w:abstractNumId w:val="8"/>
  </w:num>
  <w:num w:numId="10">
    <w:abstractNumId w:val="6"/>
  </w:num>
  <w:num w:numId="11">
    <w:abstractNumId w:val="40"/>
  </w:num>
  <w:num w:numId="12">
    <w:abstractNumId w:val="44"/>
  </w:num>
  <w:num w:numId="13">
    <w:abstractNumId w:val="32"/>
  </w:num>
  <w:num w:numId="14">
    <w:abstractNumId w:val="16"/>
  </w:num>
  <w:num w:numId="15">
    <w:abstractNumId w:val="5"/>
  </w:num>
  <w:num w:numId="16">
    <w:abstractNumId w:val="13"/>
  </w:num>
  <w:num w:numId="17">
    <w:abstractNumId w:val="43"/>
  </w:num>
  <w:num w:numId="18">
    <w:abstractNumId w:val="0"/>
    <w:lvlOverride w:ilvl="0">
      <w:lvl w:ilvl="0">
        <w:numFmt w:val="bullet"/>
        <w:lvlText w:val=""/>
        <w:legacy w:legacy="1" w:legacySpace="0" w:legacyIndent="360"/>
        <w:lvlJc w:val="left"/>
        <w:pPr>
          <w:ind w:left="720" w:hanging="360"/>
        </w:pPr>
        <w:rPr>
          <w:rFonts w:ascii="Symbol" w:hAnsi="Symbol" w:hint="default"/>
        </w:rPr>
      </w:lvl>
    </w:lvlOverride>
  </w:num>
  <w:num w:numId="19">
    <w:abstractNumId w:val="26"/>
  </w:num>
  <w:num w:numId="20">
    <w:abstractNumId w:val="12"/>
  </w:num>
  <w:num w:numId="21">
    <w:abstractNumId w:val="36"/>
  </w:num>
  <w:num w:numId="22">
    <w:abstractNumId w:val="25"/>
  </w:num>
  <w:num w:numId="23">
    <w:abstractNumId w:val="1"/>
  </w:num>
  <w:num w:numId="24">
    <w:abstractNumId w:val="21"/>
  </w:num>
  <w:num w:numId="25">
    <w:abstractNumId w:val="39"/>
  </w:num>
  <w:num w:numId="26">
    <w:abstractNumId w:val="28"/>
  </w:num>
  <w:num w:numId="27">
    <w:abstractNumId w:val="14"/>
  </w:num>
  <w:num w:numId="28">
    <w:abstractNumId w:val="18"/>
  </w:num>
  <w:num w:numId="29">
    <w:abstractNumId w:val="41"/>
  </w:num>
  <w:num w:numId="30">
    <w:abstractNumId w:val="24"/>
  </w:num>
  <w:num w:numId="31">
    <w:abstractNumId w:val="10"/>
  </w:num>
  <w:num w:numId="32">
    <w:abstractNumId w:val="17"/>
  </w:num>
  <w:num w:numId="33">
    <w:abstractNumId w:val="11"/>
  </w:num>
  <w:num w:numId="34">
    <w:abstractNumId w:val="2"/>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35"/>
  </w:num>
  <w:num w:numId="38">
    <w:abstractNumId w:val="20"/>
  </w:num>
  <w:num w:numId="39">
    <w:abstractNumId w:val="9"/>
  </w:num>
  <w:num w:numId="40">
    <w:abstractNumId w:val="31"/>
  </w:num>
  <w:num w:numId="41">
    <w:abstractNumId w:val="4"/>
  </w:num>
  <w:num w:numId="42">
    <w:abstractNumId w:val="33"/>
  </w:num>
  <w:num w:numId="43">
    <w:abstractNumId w:val="0"/>
    <w:lvlOverride w:ilvl="0">
      <w:lvl w:ilvl="0">
        <w:numFmt w:val="bullet"/>
        <w:lvlText w:val=""/>
        <w:legacy w:legacy="1" w:legacySpace="0" w:legacyIndent="360"/>
        <w:lvlJc w:val="left"/>
        <w:pPr>
          <w:ind w:left="0" w:hanging="360"/>
        </w:pPr>
        <w:rPr>
          <w:rFonts w:ascii="Symbol" w:hAnsi="Symbol" w:hint="default"/>
        </w:rPr>
      </w:lvl>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34"/>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C91"/>
    <w:rsid w:val="00062F50"/>
    <w:rsid w:val="0033117C"/>
    <w:rsid w:val="003F28E1"/>
    <w:rsid w:val="00431C80"/>
    <w:rsid w:val="00466BD9"/>
    <w:rsid w:val="008B3C91"/>
    <w:rsid w:val="00B07448"/>
    <w:rsid w:val="00B13A8B"/>
    <w:rsid w:val="00B967A8"/>
    <w:rsid w:val="00DA6DC6"/>
    <w:rsid w:val="00FF2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B9470"/>
  <w15:chartTrackingRefBased/>
  <w15:docId w15:val="{8205BD44-32A4-4233-9B04-F67D2B18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C9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B3C91"/>
    <w:pPr>
      <w:keepNext/>
      <w:outlineLvl w:val="0"/>
    </w:pPr>
    <w:rPr>
      <w:rFonts w:ascii="Arial" w:hAnsi="Arial"/>
      <w:b/>
      <w:sz w:val="28"/>
    </w:rPr>
  </w:style>
  <w:style w:type="paragraph" w:styleId="Heading2">
    <w:name w:val="heading 2"/>
    <w:basedOn w:val="Normal"/>
    <w:next w:val="Normal"/>
    <w:link w:val="Heading2Char"/>
    <w:qFormat/>
    <w:rsid w:val="008B3C91"/>
    <w:pPr>
      <w:keepNext/>
      <w:jc w:val="center"/>
      <w:outlineLvl w:val="1"/>
    </w:pPr>
    <w:rPr>
      <w:rFonts w:ascii="Arial" w:hAnsi="Arial"/>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C91"/>
    <w:rPr>
      <w:rFonts w:ascii="Arial" w:eastAsia="Times New Roman" w:hAnsi="Arial" w:cs="Times New Roman"/>
      <w:b/>
      <w:sz w:val="28"/>
      <w:szCs w:val="20"/>
    </w:rPr>
  </w:style>
  <w:style w:type="character" w:customStyle="1" w:styleId="Heading2Char">
    <w:name w:val="Heading 2 Char"/>
    <w:basedOn w:val="DefaultParagraphFont"/>
    <w:link w:val="Heading2"/>
    <w:rsid w:val="008B3C91"/>
    <w:rPr>
      <w:rFonts w:ascii="Arial" w:eastAsia="Times New Roman" w:hAnsi="Arial" w:cs="Times New Roman"/>
      <w:b/>
      <w:sz w:val="48"/>
      <w:szCs w:val="20"/>
    </w:rPr>
  </w:style>
  <w:style w:type="paragraph" w:styleId="BodyText">
    <w:name w:val="Body Text"/>
    <w:basedOn w:val="Normal"/>
    <w:link w:val="BodyTextChar"/>
    <w:rsid w:val="008B3C91"/>
    <w:rPr>
      <w:rFonts w:ascii="Arial" w:hAnsi="Arial"/>
      <w:sz w:val="40"/>
    </w:rPr>
  </w:style>
  <w:style w:type="character" w:customStyle="1" w:styleId="BodyTextChar">
    <w:name w:val="Body Text Char"/>
    <w:basedOn w:val="DefaultParagraphFont"/>
    <w:link w:val="BodyText"/>
    <w:rsid w:val="008B3C91"/>
    <w:rPr>
      <w:rFonts w:ascii="Arial" w:eastAsia="Times New Roman" w:hAnsi="Arial" w:cs="Times New Roman"/>
      <w:sz w:val="40"/>
      <w:szCs w:val="20"/>
    </w:rPr>
  </w:style>
  <w:style w:type="paragraph" w:styleId="BodyText2">
    <w:name w:val="Body Text 2"/>
    <w:basedOn w:val="Normal"/>
    <w:link w:val="BodyText2Char"/>
    <w:rsid w:val="008B3C91"/>
    <w:rPr>
      <w:rFonts w:ascii="Arial" w:hAnsi="Arial"/>
      <w:sz w:val="24"/>
    </w:rPr>
  </w:style>
  <w:style w:type="character" w:customStyle="1" w:styleId="BodyText2Char">
    <w:name w:val="Body Text 2 Char"/>
    <w:basedOn w:val="DefaultParagraphFont"/>
    <w:link w:val="BodyText2"/>
    <w:rsid w:val="008B3C91"/>
    <w:rPr>
      <w:rFonts w:ascii="Arial" w:eastAsia="Times New Roman" w:hAnsi="Arial" w:cs="Times New Roman"/>
      <w:sz w:val="24"/>
      <w:szCs w:val="20"/>
    </w:rPr>
  </w:style>
  <w:style w:type="paragraph" w:styleId="Title">
    <w:name w:val="Title"/>
    <w:basedOn w:val="Normal"/>
    <w:link w:val="TitleChar"/>
    <w:qFormat/>
    <w:rsid w:val="008B3C91"/>
    <w:pPr>
      <w:jc w:val="center"/>
    </w:pPr>
    <w:rPr>
      <w:rFonts w:ascii="Arial" w:hAnsi="Arial"/>
      <w:b/>
      <w:sz w:val="48"/>
    </w:rPr>
  </w:style>
  <w:style w:type="character" w:customStyle="1" w:styleId="TitleChar">
    <w:name w:val="Title Char"/>
    <w:basedOn w:val="DefaultParagraphFont"/>
    <w:link w:val="Title"/>
    <w:rsid w:val="008B3C91"/>
    <w:rPr>
      <w:rFonts w:ascii="Arial" w:eastAsia="Times New Roman" w:hAnsi="Arial" w:cs="Times New Roman"/>
      <w:b/>
      <w:sz w:val="48"/>
      <w:szCs w:val="20"/>
    </w:rPr>
  </w:style>
  <w:style w:type="character" w:styleId="Hyperlink">
    <w:name w:val="Hyperlink"/>
    <w:rsid w:val="008B3C91"/>
    <w:rPr>
      <w:color w:val="0000FF"/>
      <w:u w:val="single"/>
    </w:rPr>
  </w:style>
  <w:style w:type="paragraph" w:styleId="Subtitle">
    <w:name w:val="Subtitle"/>
    <w:basedOn w:val="Normal"/>
    <w:link w:val="SubtitleChar"/>
    <w:qFormat/>
    <w:rsid w:val="008B3C91"/>
    <w:pPr>
      <w:jc w:val="center"/>
    </w:pPr>
    <w:rPr>
      <w:rFonts w:ascii="Arial" w:eastAsia="MingLiU" w:hAnsi="Arial"/>
      <w:sz w:val="48"/>
    </w:rPr>
  </w:style>
  <w:style w:type="character" w:customStyle="1" w:styleId="SubtitleChar">
    <w:name w:val="Subtitle Char"/>
    <w:basedOn w:val="DefaultParagraphFont"/>
    <w:link w:val="Subtitle"/>
    <w:rsid w:val="008B3C91"/>
    <w:rPr>
      <w:rFonts w:ascii="Arial" w:eastAsia="MingLiU" w:hAnsi="Arial" w:cs="Times New Roman"/>
      <w:sz w:val="48"/>
      <w:szCs w:val="20"/>
    </w:rPr>
  </w:style>
  <w:style w:type="paragraph" w:customStyle="1" w:styleId="H2">
    <w:name w:val="H2"/>
    <w:basedOn w:val="Normal"/>
    <w:next w:val="Normal"/>
    <w:rsid w:val="008B3C91"/>
    <w:pPr>
      <w:keepNext/>
      <w:spacing w:before="100" w:after="100"/>
      <w:outlineLvl w:val="2"/>
    </w:pPr>
    <w:rPr>
      <w:b/>
      <w:snapToGrid w:val="0"/>
      <w:sz w:val="36"/>
    </w:rPr>
  </w:style>
  <w:style w:type="paragraph" w:customStyle="1" w:styleId="l2">
    <w:name w:val="l2"/>
    <w:basedOn w:val="Normal"/>
    <w:rsid w:val="008B3C91"/>
    <w:pPr>
      <w:spacing w:before="100" w:beforeAutospacing="1" w:after="100" w:afterAutospacing="1"/>
    </w:pPr>
    <w:rPr>
      <w:rFonts w:ascii="Arial" w:hAnsi="Arial" w:cs="Arial"/>
      <w:b/>
      <w:bCs/>
      <w:color w:val="000000"/>
      <w:sz w:val="30"/>
      <w:szCs w:val="30"/>
    </w:rPr>
  </w:style>
  <w:style w:type="paragraph" w:customStyle="1" w:styleId="l3">
    <w:name w:val="l3"/>
    <w:basedOn w:val="Normal"/>
    <w:rsid w:val="008B3C91"/>
    <w:pPr>
      <w:spacing w:before="100" w:beforeAutospacing="1" w:after="100" w:afterAutospacing="1"/>
    </w:pPr>
    <w:rPr>
      <w:rFonts w:ascii="Arial" w:hAnsi="Arial" w:cs="Arial"/>
      <w:b/>
      <w:bCs/>
      <w:color w:val="000000"/>
      <w:sz w:val="26"/>
      <w:szCs w:val="26"/>
    </w:rPr>
  </w:style>
  <w:style w:type="paragraph" w:styleId="NormalWeb">
    <w:name w:val="Normal (Web)"/>
    <w:basedOn w:val="Normal"/>
    <w:rsid w:val="008B3C91"/>
    <w:pPr>
      <w:spacing w:before="100" w:beforeAutospacing="1" w:after="100" w:afterAutospacing="1"/>
    </w:pPr>
    <w:rPr>
      <w:sz w:val="24"/>
      <w:szCs w:val="24"/>
    </w:rPr>
  </w:style>
  <w:style w:type="character" w:styleId="Emphasis">
    <w:name w:val="Emphasis"/>
    <w:qFormat/>
    <w:rsid w:val="008B3C91"/>
    <w:rPr>
      <w:i/>
      <w:iCs/>
    </w:rPr>
  </w:style>
  <w:style w:type="character" w:styleId="Strong">
    <w:name w:val="Strong"/>
    <w:qFormat/>
    <w:rsid w:val="008B3C91"/>
    <w:rPr>
      <w:b/>
      <w:bCs/>
    </w:rPr>
  </w:style>
  <w:style w:type="paragraph" w:styleId="HTMLPreformatted">
    <w:name w:val="HTML Preformatted"/>
    <w:basedOn w:val="Normal"/>
    <w:link w:val="HTMLPreformattedChar"/>
    <w:rsid w:val="008B3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8B3C91"/>
    <w:rPr>
      <w:rFonts w:ascii="Courier New" w:eastAsia="Times New Roman" w:hAnsi="Courier New" w:cs="Courier New"/>
      <w:sz w:val="20"/>
      <w:szCs w:val="20"/>
    </w:rPr>
  </w:style>
  <w:style w:type="table" w:styleId="TableGrid">
    <w:name w:val="Table Grid"/>
    <w:basedOn w:val="TableNormal"/>
    <w:uiPriority w:val="59"/>
    <w:rsid w:val="008B3C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3C91"/>
    <w:pPr>
      <w:tabs>
        <w:tab w:val="center" w:pos="4320"/>
        <w:tab w:val="right" w:pos="8640"/>
      </w:tabs>
    </w:pPr>
  </w:style>
  <w:style w:type="character" w:customStyle="1" w:styleId="HeaderChar">
    <w:name w:val="Header Char"/>
    <w:basedOn w:val="DefaultParagraphFont"/>
    <w:link w:val="Header"/>
    <w:uiPriority w:val="99"/>
    <w:rsid w:val="008B3C91"/>
    <w:rPr>
      <w:rFonts w:ascii="Times New Roman" w:eastAsia="Times New Roman" w:hAnsi="Times New Roman" w:cs="Times New Roman"/>
      <w:sz w:val="20"/>
      <w:szCs w:val="20"/>
    </w:rPr>
  </w:style>
  <w:style w:type="paragraph" w:styleId="Footer">
    <w:name w:val="footer"/>
    <w:basedOn w:val="Normal"/>
    <w:link w:val="FooterChar"/>
    <w:rsid w:val="008B3C91"/>
    <w:pPr>
      <w:tabs>
        <w:tab w:val="center" w:pos="4320"/>
        <w:tab w:val="right" w:pos="8640"/>
      </w:tabs>
    </w:pPr>
  </w:style>
  <w:style w:type="character" w:customStyle="1" w:styleId="FooterChar">
    <w:name w:val="Footer Char"/>
    <w:basedOn w:val="DefaultParagraphFont"/>
    <w:link w:val="Footer"/>
    <w:rsid w:val="008B3C91"/>
    <w:rPr>
      <w:rFonts w:ascii="Times New Roman" w:eastAsia="Times New Roman" w:hAnsi="Times New Roman" w:cs="Times New Roman"/>
      <w:sz w:val="20"/>
      <w:szCs w:val="20"/>
    </w:rPr>
  </w:style>
  <w:style w:type="character" w:styleId="PageNumber">
    <w:name w:val="page number"/>
    <w:basedOn w:val="DefaultParagraphFont"/>
    <w:rsid w:val="008B3C91"/>
  </w:style>
  <w:style w:type="paragraph" w:styleId="BalloonText">
    <w:name w:val="Balloon Text"/>
    <w:basedOn w:val="Normal"/>
    <w:link w:val="BalloonTextChar"/>
    <w:rsid w:val="008B3C91"/>
    <w:rPr>
      <w:rFonts w:ascii="Tahoma" w:hAnsi="Tahoma" w:cs="Tahoma"/>
      <w:sz w:val="16"/>
      <w:szCs w:val="16"/>
    </w:rPr>
  </w:style>
  <w:style w:type="character" w:customStyle="1" w:styleId="BalloonTextChar">
    <w:name w:val="Balloon Text Char"/>
    <w:basedOn w:val="DefaultParagraphFont"/>
    <w:link w:val="BalloonText"/>
    <w:rsid w:val="008B3C91"/>
    <w:rPr>
      <w:rFonts w:ascii="Tahoma" w:eastAsia="Times New Roman" w:hAnsi="Tahoma" w:cs="Tahoma"/>
      <w:sz w:val="16"/>
      <w:szCs w:val="16"/>
    </w:rPr>
  </w:style>
  <w:style w:type="paragraph" w:styleId="ListParagraph">
    <w:name w:val="List Paragraph"/>
    <w:basedOn w:val="Normal"/>
    <w:uiPriority w:val="34"/>
    <w:qFormat/>
    <w:rsid w:val="008B3C91"/>
    <w:pPr>
      <w:spacing w:after="200" w:line="276" w:lineRule="auto"/>
      <w:ind w:left="720"/>
      <w:contextualSpacing/>
    </w:pPr>
    <w:rPr>
      <w:rFonts w:ascii="Calibri" w:eastAsia="Calibri" w:hAnsi="Calibri"/>
      <w:sz w:val="22"/>
      <w:szCs w:val="22"/>
    </w:rPr>
  </w:style>
  <w:style w:type="paragraph" w:styleId="NoSpacing">
    <w:name w:val="No Spacing"/>
    <w:link w:val="NoSpacingChar"/>
    <w:uiPriority w:val="1"/>
    <w:qFormat/>
    <w:rsid w:val="008B3C91"/>
    <w:pPr>
      <w:spacing w:after="0" w:line="240" w:lineRule="auto"/>
    </w:pPr>
    <w:rPr>
      <w:rFonts w:ascii="Times New Roman" w:eastAsia="Times New Roman" w:hAnsi="Times New Roman" w:cs="Times New Roman"/>
      <w:sz w:val="20"/>
      <w:szCs w:val="20"/>
    </w:rPr>
  </w:style>
  <w:style w:type="character" w:styleId="CommentReference">
    <w:name w:val="annotation reference"/>
    <w:rsid w:val="008B3C91"/>
    <w:rPr>
      <w:sz w:val="16"/>
      <w:szCs w:val="16"/>
    </w:rPr>
  </w:style>
  <w:style w:type="paragraph" w:styleId="CommentText">
    <w:name w:val="annotation text"/>
    <w:basedOn w:val="Normal"/>
    <w:link w:val="CommentTextChar"/>
    <w:rsid w:val="008B3C91"/>
  </w:style>
  <w:style w:type="character" w:customStyle="1" w:styleId="CommentTextChar">
    <w:name w:val="Comment Text Char"/>
    <w:basedOn w:val="DefaultParagraphFont"/>
    <w:link w:val="CommentText"/>
    <w:rsid w:val="008B3C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B3C91"/>
    <w:rPr>
      <w:b/>
      <w:bCs/>
    </w:rPr>
  </w:style>
  <w:style w:type="character" w:customStyle="1" w:styleId="CommentSubjectChar">
    <w:name w:val="Comment Subject Char"/>
    <w:basedOn w:val="CommentTextChar"/>
    <w:link w:val="CommentSubject"/>
    <w:rsid w:val="008B3C91"/>
    <w:rPr>
      <w:rFonts w:ascii="Times New Roman" w:eastAsia="Times New Roman" w:hAnsi="Times New Roman" w:cs="Times New Roman"/>
      <w:b/>
      <w:bCs/>
      <w:sz w:val="20"/>
      <w:szCs w:val="20"/>
    </w:rPr>
  </w:style>
  <w:style w:type="character" w:customStyle="1" w:styleId="NoSpacingChar">
    <w:name w:val="No Spacing Char"/>
    <w:link w:val="NoSpacing"/>
    <w:uiPriority w:val="1"/>
    <w:rsid w:val="008B3C91"/>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8B3C91"/>
  </w:style>
  <w:style w:type="character" w:customStyle="1" w:styleId="FootnoteTextChar">
    <w:name w:val="Footnote Text Char"/>
    <w:basedOn w:val="DefaultParagraphFont"/>
    <w:link w:val="FootnoteText"/>
    <w:uiPriority w:val="99"/>
    <w:rsid w:val="008B3C91"/>
    <w:rPr>
      <w:rFonts w:ascii="Times New Roman" w:eastAsia="Times New Roman" w:hAnsi="Times New Roman" w:cs="Times New Roman"/>
      <w:sz w:val="20"/>
      <w:szCs w:val="20"/>
    </w:rPr>
  </w:style>
  <w:style w:type="character" w:styleId="FootnoteReference">
    <w:name w:val="footnote reference"/>
    <w:uiPriority w:val="99"/>
    <w:unhideWhenUsed/>
    <w:rsid w:val="008B3C91"/>
    <w:rPr>
      <w:vertAlign w:val="superscript"/>
    </w:rPr>
  </w:style>
  <w:style w:type="paragraph" w:customStyle="1" w:styleId="Default">
    <w:name w:val="Default"/>
    <w:basedOn w:val="Normal"/>
    <w:rsid w:val="008B3C91"/>
    <w:pPr>
      <w:autoSpaceDE w:val="0"/>
      <w:autoSpaceDN w:val="0"/>
    </w:pPr>
    <w:rPr>
      <w:rFonts w:ascii="Bookman Old Style" w:eastAsia="Calibri" w:hAnsi="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hicscommission.nc.gov/educat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ojjdp.gov/program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30</Pages>
  <Words>8031</Words>
  <Characters>45778</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NCDPS</Company>
  <LinksUpToDate>false</LinksUpToDate>
  <CharactersWithSpaces>53702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McQuillan, Patty</dc:creator>
  <cp:keywords/>
  <dc:description/>
  <cp:lastModifiedBy>McQuillan, Patty</cp:lastModifiedBy>
  <cp:revision>4</cp:revision>
  <dcterms:created xsi:type="dcterms:W3CDTF">2017-05-09T19:36:00Z</dcterms:created>
  <dcterms:modified xsi:type="dcterms:W3CDTF">2017-05-09T20:48:00Z</dcterms:modified>
</cp:coreProperties>
</file>